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B85B94" w14:textId="1B42402E" w:rsidR="00EE567F" w:rsidRDefault="00EE567F"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5E7E853D" w14:textId="77777777" w:rsidR="00CA5B0C" w:rsidRDefault="00CA5B0C" w:rsidP="00CA5B0C">
      <w:pPr>
        <w:jc w:val="center"/>
        <w:rPr>
          <w:rFonts w:ascii="Times New Roman" w:hAnsi="Times New Roman" w:cs="Times New Roman"/>
          <w:b/>
          <w:sz w:val="28"/>
          <w:szCs w:val="28"/>
        </w:rPr>
      </w:pPr>
      <w:r>
        <w:rPr>
          <w:rFonts w:ascii="Times New Roman" w:hAnsi="Times New Roman" w:cs="Times New Roman"/>
          <w:b/>
          <w:sz w:val="28"/>
          <w:szCs w:val="28"/>
        </w:rPr>
        <w:t xml:space="preserve">ОЦЕНОЧНЫЕ МАТЕРИАЛЫ ДЛЯ ГОСУДАРСТВЕННОЙ ИТОГОВОЙ АТТЕСТАЦИИ </w:t>
      </w:r>
    </w:p>
    <w:p w14:paraId="5FB97338" w14:textId="77777777" w:rsidR="00A20556" w:rsidRPr="00ED2D67" w:rsidRDefault="00A20556" w:rsidP="00CF1A5A">
      <w:pPr>
        <w:jc w:val="center"/>
        <w:rPr>
          <w:rFonts w:ascii="Times New Roman" w:hAnsi="Times New Roman" w:cs="Times New Roman"/>
          <w:b/>
          <w:i/>
          <w:sz w:val="28"/>
          <w:szCs w:val="28"/>
        </w:rPr>
      </w:pPr>
    </w:p>
    <w:p w14:paraId="035A5FAE" w14:textId="7C7462F8" w:rsidR="00CF1A5A" w:rsidRPr="00AA4D86" w:rsidRDefault="00CA5B0C" w:rsidP="00CF1A5A">
      <w:pPr>
        <w:jc w:val="center"/>
        <w:rPr>
          <w:rFonts w:ascii="Times New Roman" w:hAnsi="Times New Roman" w:cs="Times New Roman"/>
          <w:b/>
          <w:sz w:val="20"/>
          <w:szCs w:val="20"/>
        </w:rPr>
      </w:pPr>
      <w:r w:rsidRPr="005923DA">
        <w:rPr>
          <w:rFonts w:ascii="Times New Roman" w:eastAsia="Times New Roman" w:hAnsi="Times New Roman" w:cs="Times New Roman"/>
          <w:b/>
          <w:color w:val="000000"/>
          <w:sz w:val="28"/>
          <w:szCs w:val="28"/>
          <w:lang w:eastAsia="en-US"/>
        </w:rPr>
        <w:t>ВЫПОЛНЕНИЕ И ЗАЩИТА ВЫПУСКНОЙ КВАЛИФИКАЦИОННОЙ РАБОТЫ</w:t>
      </w:r>
      <w:r w:rsidR="00D50002" w:rsidRPr="00AA4D86">
        <w:rPr>
          <w:rFonts w:ascii="Times New Roman" w:hAnsi="Times New Roman" w:cs="Times New Roman"/>
          <w:b/>
          <w:sz w:val="20"/>
          <w:szCs w:val="20"/>
        </w:rPr>
        <w:t xml:space="preserve"> </w:t>
      </w:r>
      <w:r w:rsidR="00CF1A5A"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00CF1A5A" w:rsidRPr="00AA4D86">
        <w:rPr>
          <w:rFonts w:ascii="Times New Roman" w:hAnsi="Times New Roman" w:cs="Times New Roman"/>
          <w:b/>
          <w:sz w:val="20"/>
          <w:szCs w:val="20"/>
        </w:rPr>
        <w:t>______</w:t>
      </w:r>
    </w:p>
    <w:p w14:paraId="3D15541A"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4D7DD6DD"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4ABC300C" w14:textId="09756091"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B069AD">
        <w:rPr>
          <w:rFonts w:ascii="Times New Roman" w:hAnsi="Times New Roman"/>
          <w:color w:val="000000"/>
          <w:sz w:val="32"/>
          <w:szCs w:val="32"/>
        </w:rPr>
        <w:t>3</w:t>
      </w:r>
      <w:r w:rsidRPr="00A20556">
        <w:rPr>
          <w:rFonts w:ascii="Times New Roman" w:hAnsi="Times New Roman"/>
          <w:color w:val="000000"/>
          <w:sz w:val="32"/>
          <w:szCs w:val="32"/>
        </w:rPr>
        <w:t xml:space="preserve"> </w:t>
      </w:r>
      <w:r w:rsidR="00B069AD">
        <w:rPr>
          <w:rFonts w:ascii="Times New Roman" w:hAnsi="Times New Roman"/>
          <w:color w:val="000000"/>
          <w:sz w:val="32"/>
          <w:szCs w:val="32"/>
        </w:rPr>
        <w:t>Подвижной состав железных дорог</w:t>
      </w:r>
    </w:p>
    <w:p w14:paraId="6FA8B838" w14:textId="51B93F3F"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36B037A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154C117" w14:textId="44AC4B42"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20CFF121" w14:textId="455A5272" w:rsidR="00A20556" w:rsidRPr="00A20556" w:rsidRDefault="00EF118E" w:rsidP="00CF1A5A">
      <w:pPr>
        <w:jc w:val="center"/>
        <w:rPr>
          <w:rFonts w:ascii="Times New Roman" w:hAnsi="Times New Roman" w:cs="Times New Roman"/>
          <w:iCs/>
          <w:sz w:val="32"/>
          <w:szCs w:val="32"/>
        </w:rPr>
      </w:pPr>
      <w:r w:rsidRPr="00EF118E">
        <w:rPr>
          <w:rFonts w:ascii="Times New Roman" w:hAnsi="Times New Roman" w:cs="Times New Roman"/>
          <w:iCs/>
          <w:sz w:val="32"/>
          <w:szCs w:val="32"/>
        </w:rPr>
        <w:t>Электрический транспорт железных дорог</w:t>
      </w:r>
    </w:p>
    <w:p w14:paraId="4B804FA5"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47C40F0"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ListParagraph"/>
        <w:numPr>
          <w:ilvl w:val="0"/>
          <w:numId w:val="43"/>
        </w:numPr>
        <w:autoSpaceDE w:val="0"/>
        <w:autoSpaceDN w:val="0"/>
        <w:adjustRightInd w:val="0"/>
        <w:spacing w:after="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ListParagraph"/>
        <w:autoSpaceDE w:val="0"/>
        <w:autoSpaceDN w:val="0"/>
        <w:adjustRightInd w:val="0"/>
        <w:spacing w:after="0"/>
        <w:ind w:left="928"/>
        <w:rPr>
          <w:rFonts w:ascii="Times New Roman" w:hAnsi="Times New Roman"/>
          <w:b/>
          <w:color w:val="000000"/>
          <w:sz w:val="24"/>
          <w:szCs w:val="24"/>
        </w:rPr>
      </w:pPr>
    </w:p>
    <w:p w14:paraId="5C6533F3" w14:textId="78F278CB"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w:t>
      </w:r>
      <w:r w:rsidR="00EF118E" w:rsidRPr="00EF118E">
        <w:rPr>
          <w:rFonts w:ascii="Times New Roman" w:hAnsi="Times New Roman" w:cs="Times New Roman"/>
          <w:sz w:val="24"/>
          <w:szCs w:val="24"/>
          <w:lang w:eastAsia="en-US"/>
        </w:rPr>
        <w:t>Электрический транспорт железных дорог</w:t>
      </w:r>
      <w:r w:rsidR="00153A69" w:rsidRPr="00153A69">
        <w:rPr>
          <w:rFonts w:ascii="Times New Roman" w:hAnsi="Times New Roman" w:cs="Times New Roman"/>
          <w:sz w:val="24"/>
          <w:szCs w:val="24"/>
          <w:lang w:eastAsia="en-US"/>
        </w:rPr>
        <w:t>»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1D01C2DD" w:rsidR="00D90422" w:rsidRPr="00153A69"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tbl>
      <w:tblPr>
        <w:tblW w:w="10788" w:type="dxa"/>
        <w:tblInd w:w="93" w:type="dxa"/>
        <w:tblLook w:val="04A0" w:firstRow="1" w:lastRow="0" w:firstColumn="1" w:lastColumn="0" w:noHBand="0" w:noVBand="1"/>
      </w:tblPr>
      <w:tblGrid>
        <w:gridCol w:w="10788"/>
      </w:tblGrid>
      <w:tr w:rsidR="00963D81" w:rsidRPr="000E7A8D" w14:paraId="176A922D" w14:textId="77777777" w:rsidTr="00D4618A">
        <w:trPr>
          <w:trHeight w:val="20"/>
        </w:trPr>
        <w:tc>
          <w:tcPr>
            <w:tcW w:w="10788"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39933F2" w14:textId="5B4D96F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963D81" w:rsidRPr="000E7A8D" w14:paraId="546D48D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E7688DC" w14:textId="44DC2008"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ОПК-1.1: Применяет методы высшей математики для решения задач профессиональной деятельности</w:t>
            </w:r>
          </w:p>
        </w:tc>
      </w:tr>
      <w:tr w:rsidR="00963D81" w:rsidRPr="000E7A8D" w14:paraId="4002020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F8F8583" w14:textId="7728281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ОПК-1.2: Применяет основные понятия и законы естественных наук для решения предметно-профильных задач</w:t>
            </w:r>
          </w:p>
        </w:tc>
      </w:tr>
      <w:tr w:rsidR="00963D81" w:rsidRPr="000E7A8D" w14:paraId="15ECC4C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813AD51" w14:textId="641E58F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963D81" w:rsidRPr="000E7A8D" w14:paraId="399E9BB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746FE82" w14:textId="7B8E866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963D81" w:rsidRPr="000E7A8D" w14:paraId="1300933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4C98BB0" w14:textId="402CFD1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963D81" w:rsidRPr="000E7A8D" w14:paraId="397C50E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81D5CC3" w14:textId="39CAE0A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ОПК-1.6: Применяет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963D81" w:rsidRPr="000E7A8D" w14:paraId="19DDBE4C"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13859E6" w14:textId="79047EE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963D81" w:rsidRPr="000E7A8D" w14:paraId="50D3760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ADA3942" w14:textId="7C469798"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ОПК-10.1: Осуществляет отбор и анализ научно-технической информации, предлагает эффективные решения инженерных задач</w:t>
            </w:r>
          </w:p>
        </w:tc>
      </w:tr>
      <w:tr w:rsidR="00963D81" w:rsidRPr="000E7A8D" w14:paraId="2C66890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B64282F" w14:textId="2234680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ОПК-10.2: Использует основные методы и технологии искусственного интеллекта для решения типовых задач</w:t>
            </w:r>
          </w:p>
        </w:tc>
      </w:tr>
      <w:tr w:rsidR="00963D81" w:rsidRPr="000E7A8D" w14:paraId="2E63EF9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4A30E2E" w14:textId="3D71A94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ОПК-10.3: Решает задачи в области профессиональной деятельности, используя перспективные методы машинного обучения</w:t>
            </w:r>
          </w:p>
        </w:tc>
      </w:tr>
      <w:tr w:rsidR="00963D81" w:rsidRPr="000E7A8D" w14:paraId="4DA0DB1C"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AEBA835" w14:textId="4BE5BCF9"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963D81" w:rsidRPr="000E7A8D" w14:paraId="1349450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F02A38E" w14:textId="6760A04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ОПК-2.1: Определяет способы решения стандартных задач на основе принципов работы современных информационных технологий</w:t>
            </w:r>
          </w:p>
        </w:tc>
      </w:tr>
      <w:tr w:rsidR="00963D81" w:rsidRPr="000E7A8D" w14:paraId="29C951C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CE9A0C3" w14:textId="45DBF8E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ОПК-2.2: Использует современные информационные технологии для решения задач профессиональной деятельности</w:t>
            </w:r>
          </w:p>
        </w:tc>
      </w:tr>
      <w:tr w:rsidR="00963D81" w:rsidRPr="000E7A8D" w14:paraId="293535DC"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B52F95D" w14:textId="3E6CC01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963D81" w:rsidRPr="000E7A8D" w14:paraId="7310734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96000ED" w14:textId="524BEA9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ОПК-3.1: Применяет нормативную правовую базу в сфере социально-правовых отношений и профессиональной деятельности</w:t>
            </w:r>
          </w:p>
        </w:tc>
      </w:tr>
      <w:tr w:rsidR="00963D81" w:rsidRPr="000E7A8D" w14:paraId="4D7C613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923CD00" w14:textId="1503592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963D81" w:rsidRPr="000E7A8D" w14:paraId="2BD2BDB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7AABAF3" w14:textId="7113199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ОПК-3.3: Использует теоретические основы и опыт производства для принятия решений в области эксплуатации железнодорожного транспорта</w:t>
            </w:r>
          </w:p>
        </w:tc>
      </w:tr>
      <w:tr w:rsidR="00963D81" w:rsidRPr="000E7A8D" w14:paraId="4F29F81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EC3F8BB" w14:textId="5A8DE91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963D81" w:rsidRPr="000E7A8D" w14:paraId="6D88ECE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81EB816" w14:textId="71ACE26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ОПК-4.1: Выполняет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963D81" w:rsidRPr="000E7A8D" w14:paraId="2A8B9ED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8F50347" w14:textId="4597C0E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ОПК-4.2: 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963D81" w:rsidRPr="000E7A8D" w14:paraId="6E6E1B3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958CAEF" w14:textId="190E53F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ОПК-4.3: Использует методы расчета показателей надежности работы оборудования при проектировании и эксплуатации технических систем</w:t>
            </w:r>
          </w:p>
        </w:tc>
      </w:tr>
      <w:tr w:rsidR="00963D81" w:rsidRPr="000E7A8D" w14:paraId="1FC83F24"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1164E58" w14:textId="2D52B02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ОПК-4.4: Обосновывает выбор материала при конструировании и проведении ремонта деталей техники с учетом требований технологичности</w:t>
            </w:r>
          </w:p>
        </w:tc>
      </w:tr>
      <w:tr w:rsidR="00963D81" w:rsidRPr="000E7A8D" w14:paraId="6F68411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02B1241" w14:textId="03574B9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ОПК-4.5: Оценивает эффективность применяемых методов производства и обработки конструкционных материалов при решении инженерных задач</w:t>
            </w:r>
          </w:p>
        </w:tc>
      </w:tr>
      <w:tr w:rsidR="00963D81" w:rsidRPr="000E7A8D" w14:paraId="30E802D0"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D953A3E" w14:textId="3379BB5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ОПК-4.6: Оценивает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963D81" w:rsidRPr="000E7A8D" w14:paraId="2F70501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FC0B86F" w14:textId="0BA5F4B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ОПК-4.7: Применяет методы теории механизмов и машин при проведении расчетов и проектировании технических систем</w:t>
            </w:r>
          </w:p>
        </w:tc>
      </w:tr>
      <w:tr w:rsidR="00963D81" w:rsidRPr="000E7A8D" w14:paraId="5DA54DC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2BE67EB" w14:textId="7ADC175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ОПК-4.8: Оценивает функциональные возможности механизмов разных видов путем проведения инженерных расчетов типовых деталей машин</w:t>
            </w:r>
          </w:p>
        </w:tc>
      </w:tr>
      <w:tr w:rsidR="00963D81" w:rsidRPr="000E7A8D" w14:paraId="3138941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9A4C57A" w14:textId="555CC3D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 xml:space="preserve">ОПК-5: Способен разрабатывать отдельные этапы технологических процессов производства, ремонта, эксплуатации и </w:t>
            </w:r>
            <w:r w:rsidRPr="00963D81">
              <w:rPr>
                <w:rFonts w:ascii="Times New Roman" w:hAnsi="Times New Roman" w:cs="Times New Roman"/>
                <w:bCs/>
                <w:color w:val="000000"/>
                <w:sz w:val="19"/>
                <w:szCs w:val="19"/>
              </w:rPr>
              <w:lastRenderedPageBreak/>
              <w:t>обслуживания транспортных систем и сетей, анализировать, планировать и контролировать технологические процессы</w:t>
            </w:r>
          </w:p>
        </w:tc>
      </w:tr>
      <w:tr w:rsidR="00963D81" w:rsidRPr="000E7A8D" w14:paraId="0C0FD47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295133C" w14:textId="2CB3DD2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lastRenderedPageBreak/>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963D81" w:rsidRPr="000E7A8D" w14:paraId="3296F00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655BF40" w14:textId="558C7B38"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ОПК-5.2:  Анализирует, планирует и контролирует технологические процессы</w:t>
            </w:r>
          </w:p>
        </w:tc>
      </w:tr>
      <w:tr w:rsidR="00963D81" w:rsidRPr="000E7A8D" w14:paraId="4597572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38377C9" w14:textId="4381EE8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963D81" w:rsidRPr="000E7A8D" w14:paraId="7B86831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9F733AE" w14:textId="0F6982F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ОПК-6.1: 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963D81" w:rsidRPr="000E7A8D" w14:paraId="020F682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260AE66" w14:textId="53543E2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ОПК-6.2: Планирует и организует мероприятия с учетом требований по обеспечению безопасности движения поездов</w:t>
            </w:r>
          </w:p>
        </w:tc>
      </w:tr>
      <w:tr w:rsidR="00963D81" w:rsidRPr="000E7A8D" w14:paraId="747CAB3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41C808F" w14:textId="2F0DCEF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ОПК-6.3: Организует контроль технического состояния тормозных систем подвижного состава</w:t>
            </w:r>
          </w:p>
        </w:tc>
      </w:tr>
      <w:tr w:rsidR="00963D81" w:rsidRPr="000E7A8D" w14:paraId="51AA6C6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DC24A54" w14:textId="333510A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963D81" w:rsidRPr="000E7A8D" w14:paraId="53FC372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20E91CE" w14:textId="090CA748"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ОПК-7.1: Принимает обоснованные управленческие решения на основе теоретических знаний по экономике и организации производства</w:t>
            </w:r>
          </w:p>
        </w:tc>
      </w:tr>
      <w:tr w:rsidR="00963D81" w:rsidRPr="000E7A8D" w14:paraId="5A553C9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DDC5FD6" w14:textId="786D57E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ОПК-7.2: Разрабатывает мероприятия по развитию материально- технической базы, внедрению новой техники на основе рационального и эффективного использования технических и материальных ресурсов</w:t>
            </w:r>
          </w:p>
        </w:tc>
      </w:tr>
      <w:tr w:rsidR="00963D81" w:rsidRPr="000E7A8D" w14:paraId="6E417BC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302D210" w14:textId="61DFE21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963D81" w:rsidRPr="000E7A8D" w14:paraId="0FA0664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136D543" w14:textId="75193CE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963D81" w:rsidRPr="000E7A8D" w14:paraId="56A2A7A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7814E39" w14:textId="706A3D9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ОПК-8.1: Организует и координирует работу по обучению и развитию кадров</w:t>
            </w:r>
          </w:p>
        </w:tc>
      </w:tr>
      <w:tr w:rsidR="00963D81" w:rsidRPr="000E7A8D" w14:paraId="5C76245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906FF1F" w14:textId="12F2C9E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ОПК-8.2: Составляет трудовые договоры и дополнительные соглашения к ним</w:t>
            </w:r>
          </w:p>
        </w:tc>
      </w:tr>
      <w:tr w:rsidR="00963D81" w:rsidRPr="000E7A8D" w14:paraId="0568EE0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B5D4D3D" w14:textId="7925AE1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963D81" w:rsidRPr="000E7A8D" w14:paraId="2B97D8F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57F9C31" w14:textId="4A6E625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ОПК-9.1: Определяет правильность применения оплаты труда работников</w:t>
            </w:r>
          </w:p>
        </w:tc>
      </w:tr>
      <w:tr w:rsidR="00963D81" w:rsidRPr="000E7A8D" w14:paraId="0B02016C"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B6C7644" w14:textId="4F77551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ОПК-9.2: Применяет методы материального и нематериального стимулирования для повышения эффективности работы персонала</w:t>
            </w:r>
          </w:p>
        </w:tc>
      </w:tr>
      <w:tr w:rsidR="00963D81" w:rsidRPr="000E7A8D" w14:paraId="1D0BF49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6FD434E" w14:textId="4411107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ПК-1: Способен определять типы, комплектность, конструктивные особенности, технико-экономические параметры и техническое состояние единиц подвижного состава</w:t>
            </w:r>
          </w:p>
        </w:tc>
      </w:tr>
      <w:tr w:rsidR="00963D81" w:rsidRPr="000E7A8D" w14:paraId="5C36B3E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EB2CB86" w14:textId="7F44B19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ПК-1.1: Определяет типы и комплектность, оценивает технико-экономические параметры единиц подвижного состава</w:t>
            </w:r>
          </w:p>
        </w:tc>
      </w:tr>
      <w:tr w:rsidR="00963D81" w:rsidRPr="000E7A8D" w14:paraId="477A240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99FEDFF" w14:textId="108918D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ПК-1.2: Анализирует конструктивные особенности узлов и деталей, оценивает техническое состояние подвижного состава</w:t>
            </w:r>
          </w:p>
        </w:tc>
      </w:tr>
      <w:tr w:rsidR="00963D81" w:rsidRPr="000E7A8D" w14:paraId="074FFDA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3C4286F" w14:textId="1EF1760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ПК-2: Способен разрабатывать и оценивать конструкторские решения для механического оборудования электроподвижного состава</w:t>
            </w:r>
          </w:p>
        </w:tc>
      </w:tr>
      <w:tr w:rsidR="00963D81" w:rsidRPr="000E7A8D" w14:paraId="1A22D75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2C27C2F" w14:textId="31F2D5E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ПК-2.1: Выполняет оценку основных динамических свойств, действующих на оборудование с применением упрощенных моделей электроподвижного состава</w:t>
            </w:r>
          </w:p>
        </w:tc>
      </w:tr>
      <w:tr w:rsidR="00963D81" w:rsidRPr="000E7A8D" w14:paraId="13EB69E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5ACDEC8" w14:textId="7E30C40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ПК-2.2: Применяет методы расчета и оценки прочности оборудования электроподвижного состава на основе знаний законов статики и динамики твердых тел</w:t>
            </w:r>
          </w:p>
        </w:tc>
      </w:tr>
      <w:tr w:rsidR="00963D81" w:rsidRPr="000E7A8D" w14:paraId="33CA42E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949EB07" w14:textId="021375E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ПК-3: Способен выполнять расчеты по поиску оптимальных режимов ведения поезда и нормированию расхода энергоресурсов на тягу поездов</w:t>
            </w:r>
          </w:p>
        </w:tc>
      </w:tr>
      <w:tr w:rsidR="00963D81" w:rsidRPr="000E7A8D" w14:paraId="4BE8BA6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175B68A" w14:textId="66ECDC79"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ПК-3.1: Рассчитывает скорость движения в любой точке пути и времени хода поезда по перегонам при оптимальных режимах вождения поездов</w:t>
            </w:r>
          </w:p>
        </w:tc>
      </w:tr>
      <w:tr w:rsidR="00963D81" w:rsidRPr="000E7A8D" w14:paraId="7CE59E8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A44CFD3" w14:textId="624F808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ПК-3.2: Выполняет расчет тормозных средств, определяет расход энергоресурсов и проверяет на эффективность использования локомотивной мощности</w:t>
            </w:r>
          </w:p>
        </w:tc>
      </w:tr>
      <w:tr w:rsidR="00963D81" w:rsidRPr="000E7A8D" w14:paraId="5930A9C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FFF88D2" w14:textId="6A5198E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ПК-4: Способен разрабатывать технологическую и техническую документацию для технического содержания электроподвижного состава</w:t>
            </w:r>
          </w:p>
        </w:tc>
      </w:tr>
      <w:tr w:rsidR="00963D81" w:rsidRPr="000E7A8D" w14:paraId="7229E19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AEEB1DB" w14:textId="126F1C9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ПК-4.1: Применяет нормативно-технические и руководящие документы, регламентирующие производство и ремонт подвижного состава</w:t>
            </w:r>
          </w:p>
        </w:tc>
      </w:tr>
      <w:tr w:rsidR="00963D81" w:rsidRPr="000E7A8D" w14:paraId="53A8245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BC15A0B" w14:textId="068172A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ПК-4.2: Разрабатывает технологию производства работ по техническому обслуживанию и ремонту железнодорожного подвижного состава</w:t>
            </w:r>
          </w:p>
        </w:tc>
      </w:tr>
      <w:tr w:rsidR="00963D81" w:rsidRPr="000E7A8D" w14:paraId="04D6379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48747B1" w14:textId="7CF07F9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ПК-5: Способен оценивать экономическую деятельность предприятий железнодорожного транспорта; разрабатывать мероприятия для оптимального развития и организации деятельности подразделений железнодорожного транспорта</w:t>
            </w:r>
          </w:p>
        </w:tc>
      </w:tr>
      <w:tr w:rsidR="00963D81" w:rsidRPr="000E7A8D" w14:paraId="255D89D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91F005C" w14:textId="14BA28D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ПК-5.1: Разрабатывает прогнозы экономического и социального развития подразделения организации железнодорожного транспорта</w:t>
            </w:r>
          </w:p>
        </w:tc>
      </w:tr>
      <w:tr w:rsidR="00963D81" w:rsidRPr="000E7A8D" w14:paraId="64A0FA8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07E9EDB" w14:textId="0C1FCCE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ПК-5.2: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963D81" w:rsidRPr="000E7A8D" w14:paraId="59595B4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EB88F2D" w14:textId="4C1256E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ПК-5.3: Организует деятельность подразделений железнодорожного транспорта в соответствии с принципами управления качеством</w:t>
            </w:r>
          </w:p>
        </w:tc>
      </w:tr>
      <w:tr w:rsidR="00963D81" w:rsidRPr="000E7A8D" w14:paraId="1FF2F56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410B4BF" w14:textId="15C7CB2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 Способен разбираться в конструкции, принципах действия и закономерностях работы электрического и электронного оборудования электроподвижного состава</w:t>
            </w:r>
          </w:p>
        </w:tc>
      </w:tr>
      <w:tr w:rsidR="00963D81" w:rsidRPr="000E7A8D" w14:paraId="0BF5AC1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6BE41F8" w14:textId="247CF8F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ПК-6.1: Приводит и перечисляет принципы функционирования, параметры и характеристики электрических машин электроподвижного состава</w:t>
            </w:r>
          </w:p>
        </w:tc>
      </w:tr>
      <w:tr w:rsidR="00963D81" w:rsidRPr="000E7A8D" w14:paraId="7DCCFD3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AD80F39" w14:textId="38B0F15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ПК-6.2: Выполняет расчет и проектирование элементов электрических машин электроподвижного состава</w:t>
            </w:r>
          </w:p>
        </w:tc>
      </w:tr>
      <w:tr w:rsidR="00963D81" w:rsidRPr="000E7A8D" w14:paraId="109FF49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C1BC6A1" w14:textId="3843A57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ПК-6.3: Использует знание устройства, принципа действия, условий и режимов работы тяговых аппаратов и электрического оборудования ЭПС на производстве</w:t>
            </w:r>
          </w:p>
        </w:tc>
      </w:tr>
      <w:tr w:rsidR="00963D81" w:rsidRPr="000E7A8D" w14:paraId="11AFD0E6"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3781AFA" w14:textId="311BA2F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ПК-6.4: Проводит расчет и анализ параметров основных характеристик тяговых аппаратов и элетрооборудования ЭПС</w:t>
            </w:r>
          </w:p>
        </w:tc>
      </w:tr>
      <w:tr w:rsidR="00963D81" w:rsidRPr="000E7A8D" w14:paraId="5CE4BFC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0EDC67F" w14:textId="20DC653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 xml:space="preserve">ПК-6.5: Формулирует принципы управления ЭПС и разъясняет их реализацию через структуру объектов управления и работу </w:t>
            </w:r>
            <w:r w:rsidRPr="00963D81">
              <w:rPr>
                <w:rFonts w:ascii="Times New Roman" w:hAnsi="Times New Roman" w:cs="Times New Roman"/>
                <w:bCs/>
                <w:color w:val="000000"/>
                <w:sz w:val="19"/>
                <w:szCs w:val="19"/>
              </w:rPr>
              <w:lastRenderedPageBreak/>
              <w:t>силовых схем и схем управления ЭПС</w:t>
            </w:r>
          </w:p>
        </w:tc>
      </w:tr>
      <w:tr w:rsidR="00963D81" w:rsidRPr="000E7A8D" w14:paraId="352411C8"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E9E976D" w14:textId="17C43D5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lastRenderedPageBreak/>
              <w:t>ПК-6.6: Выполняет расчет и проектирование элементов электронных преобразовательных устройств для электроподвижного состава</w:t>
            </w:r>
          </w:p>
        </w:tc>
      </w:tr>
      <w:tr w:rsidR="00963D81" w:rsidRPr="000E7A8D" w14:paraId="5B59F818"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3CAEFAF" w14:textId="713BE43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ПК-6.7: Анализирует электромагнитные процессы в электронных преобразователях электроподвижного состава</w:t>
            </w:r>
          </w:p>
        </w:tc>
      </w:tr>
      <w:tr w:rsidR="00963D81" w:rsidRPr="000E7A8D" w14:paraId="1286564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58FA3A9" w14:textId="75456BA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ПК-6.8: Использует принципы автоматического управления и законы регулирования, приводит основные элементы систем автоматического управления ЭПС, выполняет эквивалентные структурные преобразования</w:t>
            </w:r>
          </w:p>
        </w:tc>
      </w:tr>
      <w:tr w:rsidR="00963D81" w:rsidRPr="000E7A8D" w14:paraId="6EF49C5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6A97B86" w14:textId="29D74B1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ПК-6.9: Проводит оценку качества регулирования автоматических систем ЭПС</w:t>
            </w:r>
          </w:p>
        </w:tc>
      </w:tr>
      <w:tr w:rsidR="00963D81" w:rsidRPr="000E7A8D" w14:paraId="4703CD3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91DCB0F" w14:textId="7F205A5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ПК-7: Способен проводить и организовывать диагностику оборудования и рассчитывать показатели надежности электроподвижного состава</w:t>
            </w:r>
          </w:p>
        </w:tc>
      </w:tr>
      <w:tr w:rsidR="00963D81" w:rsidRPr="000E7A8D" w14:paraId="7F08C92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7E3F3B1" w14:textId="38B91A3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ПК-7.1: Классифицирует основные методы диагностики и неразрушающего контроля, оперирует используемой в диагностике терминологией</w:t>
            </w:r>
          </w:p>
        </w:tc>
      </w:tr>
      <w:tr w:rsidR="00963D81" w:rsidRPr="000E7A8D" w14:paraId="6FC4067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F19E71D" w14:textId="16BC15C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ПК-7.2: Систематизирует и анализирует методы: распознавания диагностических признаков; оценки информативности диагностических параметров; прогнозирования остаточного ресурса</w:t>
            </w:r>
          </w:p>
        </w:tc>
      </w:tr>
      <w:tr w:rsidR="00963D81" w:rsidRPr="000E7A8D" w14:paraId="5AF4EAB4"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E38251F" w14:textId="5BC1C2C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ПК-7.3: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r>
      <w:tr w:rsidR="00963D81" w:rsidRPr="000E7A8D" w14:paraId="37007B2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0DCF06F" w14:textId="1048406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ПК-7.4: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r>
      <w:tr w:rsidR="00963D81" w:rsidRPr="000E7A8D" w14:paraId="11EA42D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881AD83" w14:textId="24118DE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ПК-8: Способен использовать современные информационные технологии для проектирования, эксплуатации, технического обслуживания и ремонта электроподвижного состава</w:t>
            </w:r>
          </w:p>
        </w:tc>
      </w:tr>
      <w:tr w:rsidR="00963D81" w:rsidRPr="000E7A8D" w14:paraId="5094D8E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3125006" w14:textId="731A939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ПК-8.1: Использует основные методы обработки и хранения информации для проектирования, эксплуатации, технического обслуживания и ремонта электроподвижного состава</w:t>
            </w:r>
          </w:p>
        </w:tc>
      </w:tr>
      <w:tr w:rsidR="00963D81" w:rsidRPr="000E7A8D" w14:paraId="07B5CAC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9533218" w14:textId="0010F56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ПК-8.2: Использует информационные технологии на предприятиях по обслуживанию и ремонту электроподвижного состава, принципы построения компьютерных сетей и систем управления базами данных</w:t>
            </w:r>
          </w:p>
        </w:tc>
      </w:tr>
      <w:tr w:rsidR="00963D81" w:rsidRPr="000E7A8D" w14:paraId="596842B0"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4317BD3" w14:textId="60DAD0F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ПК-9: Способен планировать и организовывать выполнение работ по эксплуатации, техническому обслуживанию и ремонту электроподвижного состава</w:t>
            </w:r>
          </w:p>
        </w:tc>
      </w:tr>
      <w:tr w:rsidR="00963D81" w:rsidRPr="000E7A8D" w14:paraId="389DBB1D"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FD34F81" w14:textId="2C56D599"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ПК-9.1: Проводит классификацию промышленных предприятий, дает им характеристику</w:t>
            </w:r>
          </w:p>
        </w:tc>
      </w:tr>
      <w:tr w:rsidR="00963D81" w:rsidRPr="000E7A8D" w14:paraId="6B11A18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6202AAB" w14:textId="1AE4022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ПК-9.2: Выполняет расчет размеров помещений предприятий по техническому обслуживанию и ремонту электроподвижного состава, а также расставляет оборудование</w:t>
            </w:r>
          </w:p>
        </w:tc>
      </w:tr>
      <w:tr w:rsidR="00963D81" w:rsidRPr="000E7A8D" w14:paraId="79F7BBB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E6DEBB2" w14:textId="7F264E2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ПК-9.3: Определяет структуру деятельности эксплуатационной работы электроподвижного состава, ее параметры и объекты</w:t>
            </w:r>
          </w:p>
        </w:tc>
      </w:tr>
      <w:tr w:rsidR="00963D81" w:rsidRPr="000E7A8D" w14:paraId="00AC2D2C"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FE85FB3" w14:textId="1FFCBA3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ПК-9.4: Выполняет анализ и планирование основных показателей эксплуатационной работы электроподвижного состава с помощью утвержденных методик расчета</w:t>
            </w:r>
          </w:p>
        </w:tc>
      </w:tr>
      <w:tr w:rsidR="00963D81" w:rsidRPr="000E7A8D" w14:paraId="0718241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84DADF9" w14:textId="26CFFA2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963D81" w:rsidRPr="000E7A8D" w14:paraId="420337D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42E5F1A" w14:textId="224EC0E9"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УК-1.1: 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963D81" w:rsidRPr="000E7A8D" w14:paraId="138EFE64"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0832E2C" w14:textId="62D380F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УК-1.2: 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963D81" w:rsidRPr="000E7A8D" w14:paraId="00F3DB0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FC202D7" w14:textId="531EF60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УК-1.3: Вырабатывает стратегию действий для решения прикладных задач, используя технологии искусственного интеллекта</w:t>
            </w:r>
          </w:p>
        </w:tc>
      </w:tr>
      <w:tr w:rsidR="00963D81" w:rsidRPr="000E7A8D" w14:paraId="0BA87BE9"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6259A98" w14:textId="049B4F8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963D81" w:rsidRPr="000E7A8D" w14:paraId="5BAE829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9A64B95" w14:textId="67E45E5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963D81" w:rsidRPr="000E7A8D" w14:paraId="039C191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0D4826B" w14:textId="17D7388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963D81" w:rsidRPr="000E7A8D" w14:paraId="392F9B05"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67C4A00" w14:textId="1CFA675D"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УК-2: Способен управлять проектом на всех этапах его жизненного цикла</w:t>
            </w:r>
          </w:p>
        </w:tc>
      </w:tr>
      <w:tr w:rsidR="00963D81" w:rsidRPr="000E7A8D" w14:paraId="25EC979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25AF16B" w14:textId="622B548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УК-2.1: Управляет командой, временем, стоимостью, качеством и рисками проекта на всех этапах его жизненного цикла</w:t>
            </w:r>
          </w:p>
        </w:tc>
      </w:tr>
      <w:tr w:rsidR="00963D81" w:rsidRPr="000E7A8D" w14:paraId="3C128E7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07FA611" w14:textId="194E492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УК-2.2: Контролирует выполнение всех этапов и результатов проекта, использует методы экономической оценки его эффективности</w:t>
            </w:r>
          </w:p>
        </w:tc>
      </w:tr>
      <w:tr w:rsidR="00963D81" w:rsidRPr="000E7A8D" w14:paraId="6299A84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2EF0AFEB" w14:textId="45ABF3B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963D81" w:rsidRPr="000E7A8D" w14:paraId="03D6AF5F"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BD8B64E" w14:textId="515FC81C"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УК-3.1: Организует и руководит работой команды в цифровой среде</w:t>
            </w:r>
          </w:p>
        </w:tc>
      </w:tr>
      <w:tr w:rsidR="00963D81" w:rsidRPr="000E7A8D" w14:paraId="088286B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E128B9A" w14:textId="4D0A8FE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УК-3.2: Вырабатывает командную стратегию для достижения поставленной цели, в том числе с использованием цифровых инструментов</w:t>
            </w:r>
          </w:p>
        </w:tc>
      </w:tr>
      <w:tr w:rsidR="00963D81" w:rsidRPr="000E7A8D" w14:paraId="70AE79D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276BFF3" w14:textId="2B443E9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963D81" w:rsidRPr="000E7A8D" w14:paraId="5797139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085C9AE" w14:textId="578CFDD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УК-4.1: Применяет современные коммуникативные технологии для академического и профессионального взаимодействия в цифровой среде</w:t>
            </w:r>
          </w:p>
        </w:tc>
      </w:tr>
      <w:tr w:rsidR="00963D81" w:rsidRPr="000E7A8D" w14:paraId="5FFB60F8"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9D87488" w14:textId="234F4FA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963D81" w:rsidRPr="000E7A8D" w14:paraId="7AD85BD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9C3E295" w14:textId="2C86FDD4"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УК-4.3: Применяет современные коммуникативные технологии для академического и профессионального взаимодействия на иностранном(ых) языке(ах)</w:t>
            </w:r>
          </w:p>
        </w:tc>
      </w:tr>
      <w:tr w:rsidR="00963D81" w:rsidRPr="000E7A8D" w14:paraId="27B2C3B2"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947847E" w14:textId="76FC638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УК-5: Способен анализировать и учитывать разнообразие культур в процессе межкультурного взаимодействия</w:t>
            </w:r>
          </w:p>
        </w:tc>
      </w:tr>
      <w:tr w:rsidR="00963D81" w:rsidRPr="000E7A8D" w14:paraId="75A132D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00A490D" w14:textId="67D6E769"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963D81" w:rsidRPr="000E7A8D" w14:paraId="585F4FC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4284802" w14:textId="3F9F4B30"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УК-5.2: Выявляет современные тенденции исторического развития России с учетом геополитической обстановки</w:t>
            </w:r>
          </w:p>
        </w:tc>
      </w:tr>
      <w:tr w:rsidR="00963D81" w:rsidRPr="000E7A8D" w14:paraId="6D3FE7F8"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B83E047" w14:textId="6EE2726B"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УК-5.3: Использует историческое наследие и традиции транспортной отрасли в процессе социокультурного и профессионального общения</w:t>
            </w:r>
          </w:p>
        </w:tc>
      </w:tr>
      <w:tr w:rsidR="00963D81" w:rsidRPr="000E7A8D" w14:paraId="3B6D3FFB"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7B30FAD" w14:textId="0EBF5EE6"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lastRenderedPageBreak/>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963D81" w:rsidRPr="000E7A8D" w14:paraId="4B9886E0"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93C5BBE" w14:textId="7A871C7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963D81" w:rsidRPr="000E7A8D" w14:paraId="517CE26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57B2D12" w14:textId="4AA80ECF"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УК-6.1: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963D81" w:rsidRPr="000E7A8D" w14:paraId="539BB768"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F059115" w14:textId="1EFCB6D5"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УК-6.2: Определяет способы и средства саморазвития с использованием цифровых инструментов</w:t>
            </w:r>
          </w:p>
        </w:tc>
      </w:tr>
      <w:tr w:rsidR="00963D81" w:rsidRPr="000E7A8D" w14:paraId="5313F321"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7D7F663" w14:textId="4EECDDB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963D81" w:rsidRPr="000E7A8D" w14:paraId="578B388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F63178C" w14:textId="155F018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УК-7.1: Выбирает здоровьесберегающие технологии для поддержания здорового образа жизни с учетом физиологических особенностей организма</w:t>
            </w:r>
          </w:p>
        </w:tc>
      </w:tr>
      <w:tr w:rsidR="00963D81" w:rsidRPr="000E7A8D" w14:paraId="3E55F684"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304E871" w14:textId="17BC98CA"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УК-7.2: Выбирает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w:t>
            </w:r>
          </w:p>
        </w:tc>
      </w:tr>
      <w:tr w:rsidR="00963D81" w:rsidRPr="000E7A8D" w14:paraId="3F2A8A60"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02DEFA07" w14:textId="266305D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УК-7.3: 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963D81" w:rsidRPr="000E7A8D" w14:paraId="76BBC9F4"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5E0B68AE" w14:textId="4721610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963D81" w:rsidRPr="000E7A8D" w14:paraId="2850B4A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1D3F8151" w14:textId="39214B41"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УК-8.1: 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963D81" w:rsidRPr="000E7A8D" w14:paraId="1D1C7B27"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B2F354C" w14:textId="2F9C44B2"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УК-8.2: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963D81" w:rsidRPr="000E7A8D" w14:paraId="5D4188F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68AD5923" w14:textId="50624E43"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УК-8.3: Планирует мероприятия по организации безопасных условий труда на предприятии</w:t>
            </w:r>
          </w:p>
        </w:tc>
      </w:tr>
      <w:tr w:rsidR="00963D81" w:rsidRPr="000E7A8D" w14:paraId="07B2CB5A"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3630C2ED" w14:textId="3B35860E"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УК-9: Способен принимать обоснованные экономические решения в различных областях жизнедеятельности</w:t>
            </w:r>
          </w:p>
        </w:tc>
      </w:tr>
      <w:tr w:rsidR="00963D81" w:rsidRPr="000E7A8D" w14:paraId="5886CAAE"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712FF995" w14:textId="22CEF227"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УК-9.1: Анализирует и критически оценивает информацию, необходимую для принятия обоснованных экономических решений</w:t>
            </w:r>
          </w:p>
        </w:tc>
      </w:tr>
      <w:tr w:rsidR="00963D81" w:rsidRPr="000E7A8D" w14:paraId="7AADB383" w14:textId="77777777" w:rsidTr="00D4618A">
        <w:trPr>
          <w:trHeight w:val="20"/>
        </w:trPr>
        <w:tc>
          <w:tcPr>
            <w:tcW w:w="10788" w:type="dxa"/>
            <w:tcBorders>
              <w:top w:val="nil"/>
              <w:left w:val="single" w:sz="8" w:space="0" w:color="000000"/>
              <w:bottom w:val="single" w:sz="8" w:space="0" w:color="000000"/>
              <w:right w:val="single" w:sz="8" w:space="0" w:color="000000"/>
            </w:tcBorders>
            <w:shd w:val="clear" w:color="000000" w:fill="FFFFFF"/>
            <w:vAlign w:val="center"/>
            <w:hideMark/>
          </w:tcPr>
          <w:p w14:paraId="461A514C" w14:textId="5C8D4DE8" w:rsidR="00963D81" w:rsidRPr="00963D81" w:rsidRDefault="00963D81" w:rsidP="000E7A8D">
            <w:pPr>
              <w:spacing w:after="0" w:line="240" w:lineRule="auto"/>
              <w:rPr>
                <w:rFonts w:ascii="Times New Roman" w:eastAsia="Times New Roman" w:hAnsi="Times New Roman" w:cs="Times New Roman"/>
                <w:bCs/>
                <w:color w:val="000000"/>
                <w:sz w:val="19"/>
                <w:szCs w:val="19"/>
              </w:rPr>
            </w:pPr>
            <w:r w:rsidRPr="00963D81">
              <w:rPr>
                <w:rFonts w:ascii="Times New Roman" w:hAnsi="Times New Roman" w:cs="Times New Roman"/>
                <w:bCs/>
                <w:color w:val="000000"/>
                <w:sz w:val="19"/>
                <w:szCs w:val="19"/>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0945ABC9" w14:textId="77777777" w:rsidR="00C435B4" w:rsidRDefault="00C435B4" w:rsidP="003014E4">
      <w:pPr>
        <w:autoSpaceDE w:val="0"/>
        <w:autoSpaceDN w:val="0"/>
        <w:adjustRightInd w:val="0"/>
        <w:spacing w:after="0" w:line="240" w:lineRule="auto"/>
        <w:jc w:val="center"/>
        <w:rPr>
          <w:rFonts w:ascii="Times New Roman" w:hAnsi="Times New Roman" w:cs="Times New Roman"/>
          <w:b/>
          <w:color w:val="000000"/>
          <w:sz w:val="24"/>
          <w:szCs w:val="24"/>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1885434E"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w:t>
      </w:r>
      <w:r w:rsidR="00845CD1">
        <w:rPr>
          <w:rFonts w:ascii="Times New Roman" w:eastAsia="TimesNewRomanPSMT" w:hAnsi="Times New Roman" w:cs="Times New Roman"/>
          <w:sz w:val="24"/>
          <w:szCs w:val="24"/>
        </w:rPr>
        <w:t>обучающийся</w:t>
      </w:r>
      <w:r w:rsidRPr="00DE5132">
        <w:rPr>
          <w:rFonts w:ascii="Times New Roman" w:eastAsia="TimesNewRomanPSMT" w:hAnsi="Times New Roman" w:cs="Times New Roman"/>
          <w:sz w:val="24"/>
          <w:szCs w:val="24"/>
        </w:rPr>
        <w:t xml:space="preserve">  показывает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38F2D8C"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w:t>
      </w:r>
      <w:r w:rsidR="00845CD1">
        <w:rPr>
          <w:rFonts w:ascii="Times New Roman" w:eastAsia="TimesNewRomanPSMT" w:hAnsi="Times New Roman" w:cs="Times New Roman"/>
          <w:sz w:val="24"/>
          <w:szCs w:val="24"/>
        </w:rPr>
        <w:t>обучающийся</w:t>
      </w:r>
      <w:r w:rsidR="00845CD1"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sz w:val="24"/>
          <w:szCs w:val="24"/>
        </w:rPr>
        <w:t>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CF8F8F"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w:t>
      </w:r>
      <w:r w:rsidRPr="00DE5132">
        <w:rPr>
          <w:rFonts w:ascii="Times New Roman" w:eastAsia="TimesNewRomanPSMT" w:hAnsi="Times New Roman" w:cs="Times New Roman"/>
          <w:sz w:val="24"/>
          <w:szCs w:val="24"/>
        </w:rPr>
        <w:lastRenderedPageBreak/>
        <w:t xml:space="preserve">материала, представлены необоснованные предложения. В отзыве руководителя и/или рецензента имеются замечания по содержанию работы. При ее защите </w:t>
      </w:r>
      <w:r w:rsidR="00845CD1">
        <w:rPr>
          <w:rFonts w:ascii="Times New Roman" w:eastAsia="TimesNewRomanPSMT" w:hAnsi="Times New Roman" w:cs="Times New Roman"/>
          <w:sz w:val="24"/>
          <w:szCs w:val="24"/>
        </w:rPr>
        <w:t>обучающийся</w:t>
      </w:r>
      <w:r w:rsidR="00845CD1"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sz w:val="24"/>
          <w:szCs w:val="24"/>
        </w:rPr>
        <w:t xml:space="preserve">проявляет неуверенность, показывает слабое знание вопросов темы, не дает полного аргументированного ответа на заданные вопросы. </w:t>
      </w:r>
    </w:p>
    <w:p w14:paraId="64DB568A" w14:textId="5B2D6444"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w:t>
      </w:r>
      <w:r w:rsidR="00845CD1">
        <w:rPr>
          <w:rFonts w:ascii="Times New Roman" w:eastAsia="TimesNewRomanPSMT" w:hAnsi="Times New Roman" w:cs="Times New Roman"/>
          <w:sz w:val="24"/>
          <w:szCs w:val="24"/>
        </w:rPr>
        <w:t>обучающийся</w:t>
      </w:r>
      <w:r w:rsidR="00845CD1"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sz w:val="24"/>
          <w:szCs w:val="24"/>
        </w:rPr>
        <w:t>затрудняется ответить на поставленные вопросы по ее теме, не владеет теорией вопроса.</w:t>
      </w:r>
    </w:p>
    <w:p w14:paraId="4D93C66C" w14:textId="47A9E370" w:rsidR="00DE5132" w:rsidRPr="00DE5132" w:rsidRDefault="00845CD1" w:rsidP="00DE5132">
      <w:pPr>
        <w:spacing w:after="0" w:line="240" w:lineRule="auto"/>
        <w:ind w:firstLine="709"/>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Обучающемуся</w:t>
      </w:r>
      <w:r w:rsidRPr="00DE5132">
        <w:rPr>
          <w:rFonts w:ascii="Times New Roman" w:eastAsia="TimesNewRomanPSMT" w:hAnsi="Times New Roman" w:cs="Times New Roman"/>
          <w:sz w:val="24"/>
          <w:szCs w:val="24"/>
        </w:rPr>
        <w:t xml:space="preserve"> </w:t>
      </w:r>
      <w:r w:rsidR="00DE5132" w:rsidRPr="00DE5132">
        <w:rPr>
          <w:rFonts w:ascii="Times New Roman" w:eastAsia="TimesNewRomanPSMT" w:hAnsi="Times New Roman" w:cs="Times New Roman"/>
          <w:sz w:val="24"/>
          <w:szCs w:val="24"/>
        </w:rPr>
        <w:t>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305B476D" w14:textId="2E06EE96" w:rsidR="00D56710" w:rsidRPr="00EF0B7D" w:rsidRDefault="00EF0B7D" w:rsidP="002C5147">
      <w:pPr>
        <w:spacing w:after="0" w:line="240" w:lineRule="auto"/>
        <w:ind w:firstLine="709"/>
        <w:jc w:val="both"/>
        <w:rPr>
          <w:rFonts w:ascii="Times New Roman" w:eastAsia="Times New Roman" w:hAnsi="Times New Roman"/>
          <w:sz w:val="24"/>
          <w:szCs w:val="24"/>
        </w:rPr>
      </w:pPr>
      <w:bookmarkStart w:id="0" w:name="_Hlk65075416"/>
      <w:r w:rsidRPr="00EF0B7D">
        <w:rPr>
          <w:rFonts w:ascii="Times New Roman" w:eastAsia="Times New Roman" w:hAnsi="Times New Roman"/>
          <w:sz w:val="24"/>
          <w:szCs w:val="24"/>
        </w:rPr>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5024"/>
      </w:tblGrid>
      <w:tr w:rsidR="00CF0A07" w:rsidRPr="009B4FAE" w14:paraId="2FA407EF" w14:textId="77777777" w:rsidTr="000349EE">
        <w:trPr>
          <w:trHeight w:val="493"/>
        </w:trPr>
        <w:tc>
          <w:tcPr>
            <w:tcW w:w="5671" w:type="dxa"/>
          </w:tcPr>
          <w:p w14:paraId="6896AB12" w14:textId="0FB7AD23" w:rsidR="00CF0A07" w:rsidRPr="00EE62E7" w:rsidRDefault="003014E4" w:rsidP="000349EE">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0349EE">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0349EE">
        <w:trPr>
          <w:trHeight w:val="310"/>
        </w:trPr>
        <w:tc>
          <w:tcPr>
            <w:tcW w:w="5671" w:type="dxa"/>
            <w:vAlign w:val="center"/>
          </w:tcPr>
          <w:p w14:paraId="451091D8" w14:textId="1A03AE6C"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0349EE">
        <w:trPr>
          <w:trHeight w:val="310"/>
        </w:trPr>
        <w:tc>
          <w:tcPr>
            <w:tcW w:w="5671" w:type="dxa"/>
            <w:vAlign w:val="center"/>
          </w:tcPr>
          <w:p w14:paraId="039BD58C" w14:textId="1A471484"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2943B754" w:rsidR="00554E82" w:rsidRPr="00EE62E7" w:rsidRDefault="003C612E" w:rsidP="007B01F9">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УК-1.2</w:t>
            </w:r>
            <w:r>
              <w:rPr>
                <w:rFonts w:ascii="Times New Roman" w:hAnsi="Times New Roman" w:cs="Times New Roman"/>
                <w:iCs/>
                <w:sz w:val="24"/>
                <w:szCs w:val="24"/>
              </w:rPr>
              <w:t xml:space="preserve">, </w:t>
            </w:r>
            <w:r w:rsidRPr="00EE62E7">
              <w:rPr>
                <w:rFonts w:ascii="Times New Roman" w:hAnsi="Times New Roman" w:cs="Times New Roman"/>
                <w:iCs/>
                <w:sz w:val="24"/>
                <w:szCs w:val="24"/>
              </w:rPr>
              <w:t>УК-1.</w:t>
            </w:r>
            <w:r>
              <w:rPr>
                <w:rFonts w:ascii="Times New Roman" w:hAnsi="Times New Roman" w:cs="Times New Roman"/>
                <w:iCs/>
                <w:sz w:val="24"/>
                <w:szCs w:val="24"/>
              </w:rPr>
              <w:t xml:space="preserve">3; </w:t>
            </w:r>
            <w:r w:rsidR="00DA0454"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ОПК-2.3</w:t>
            </w:r>
          </w:p>
        </w:tc>
      </w:tr>
      <w:tr w:rsidR="00D56710" w:rsidRPr="009B4FAE" w14:paraId="70FF7494" w14:textId="77777777" w:rsidTr="000349EE">
        <w:trPr>
          <w:trHeight w:val="310"/>
        </w:trPr>
        <w:tc>
          <w:tcPr>
            <w:tcW w:w="5671" w:type="dxa"/>
            <w:vAlign w:val="center"/>
          </w:tcPr>
          <w:p w14:paraId="520B1BAB" w14:textId="675DE629"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05CCA7EA" w:rsidR="00554E82" w:rsidRPr="00EE62E7" w:rsidRDefault="00DA0454" w:rsidP="008B7129">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ПК-2.1, ПК-2.2, ПК-2.4, ПК-3.1, ПК-3.2, ПК-4.1,ПК-4.2, ПК-5.1, ПК-5.2, ПК-5.3, ПК-6.1, ПК-6.2, ПК-6.3, ПК-6.4, ПК-6.5, ПК-6.6, ПК-6.7, ПК-6.8, ПК-6.9, ПК-7.1, ПК-7.2, ПК-7.3, ПК-7.4, ПК-8.1, ПК-8.2, ПК-9.1, ПК-9.2, ПК-9.3, ПК-9.4</w:t>
            </w:r>
          </w:p>
        </w:tc>
      </w:tr>
      <w:tr w:rsidR="00D56710" w:rsidRPr="009B4FAE" w14:paraId="641708AD" w14:textId="77777777" w:rsidTr="000349EE">
        <w:trPr>
          <w:trHeight w:val="310"/>
        </w:trPr>
        <w:tc>
          <w:tcPr>
            <w:tcW w:w="5671" w:type="dxa"/>
            <w:vAlign w:val="center"/>
          </w:tcPr>
          <w:p w14:paraId="235933DA" w14:textId="33EAD708"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33DCCC03" w:rsidR="00CD434C" w:rsidRPr="00EE62E7" w:rsidRDefault="00DA0454" w:rsidP="008B7129">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ПК-2.1, ПК-2.2, ПК-2.4, ПК-3.1, ПК-3.2, ПК-4.1,ПК-4.2, ПК-5.1, ПК-5.2, ПК-5.3, ПК-6.1, ПК-6.2, ПК-6.3, ПК-6.4, ПК-6.5, ПК-6.6, ПК-6.7, ПК-6.8, ПК-6.9, ПК-7.1, ПК-7.2, ПК-7.3, ПК-7.4, ПК-8.1, ПК-8.2, ПК-9.1, ПК-9.2, ПК-9.3, ПК-9.4</w:t>
            </w:r>
            <w:r w:rsidR="00554E82" w:rsidRPr="00EE62E7">
              <w:rPr>
                <w:rFonts w:ascii="Times New Roman" w:hAnsi="Times New Roman" w:cs="Times New Roman"/>
                <w:iCs/>
                <w:sz w:val="24"/>
                <w:szCs w:val="24"/>
              </w:rPr>
              <w:t xml:space="preserve"> </w:t>
            </w:r>
          </w:p>
        </w:tc>
      </w:tr>
      <w:tr w:rsidR="00D56710" w:rsidRPr="009B4FAE" w14:paraId="2532481C" w14:textId="77777777" w:rsidTr="000349EE">
        <w:trPr>
          <w:trHeight w:val="310"/>
        </w:trPr>
        <w:tc>
          <w:tcPr>
            <w:tcW w:w="5671" w:type="dxa"/>
            <w:vAlign w:val="center"/>
          </w:tcPr>
          <w:p w14:paraId="4547BA61" w14:textId="6AFA8D60"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Выполнение специальной части проекта</w:t>
            </w:r>
          </w:p>
        </w:tc>
        <w:tc>
          <w:tcPr>
            <w:tcW w:w="5024" w:type="dxa"/>
          </w:tcPr>
          <w:p w14:paraId="6BC5FAC5" w14:textId="4B7C57C3" w:rsidR="00554E82" w:rsidRPr="00EE62E7" w:rsidRDefault="00D56710" w:rsidP="008B7129">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ПК-2.1, ПК-2.2, ПК-2.4, ПК-3.1, ПК-3.2, ПК-4.1,ПК-4.2, ПК-5.1, ПК-5.2, ПК-5.3, ПК-6.1, ПК-6.2, ПК-6.3, ПК-6.4, ПК-6.5, ПК-6.6, ПК-6.7, ПК-6.8, ПК-6.9ПК-7.1, ПК-7.2, ПК-7.3, ПК-7.4, ПК-8.1, ПК-8.2, ПК-9.1, ПК-9.2, ПК-9.3, ПК-9.4</w:t>
            </w:r>
            <w:r w:rsidR="00554E82" w:rsidRPr="00EE62E7">
              <w:rPr>
                <w:rFonts w:ascii="Times New Roman" w:hAnsi="Times New Roman" w:cs="Times New Roman"/>
                <w:iCs/>
                <w:sz w:val="24"/>
                <w:szCs w:val="24"/>
              </w:rPr>
              <w:t xml:space="preserve"> </w:t>
            </w:r>
          </w:p>
        </w:tc>
      </w:tr>
      <w:tr w:rsidR="00D56710" w:rsidRPr="009B4FAE" w14:paraId="052C1073" w14:textId="77777777" w:rsidTr="000349EE">
        <w:trPr>
          <w:trHeight w:val="310"/>
        </w:trPr>
        <w:tc>
          <w:tcPr>
            <w:tcW w:w="5671" w:type="dxa"/>
            <w:vAlign w:val="center"/>
          </w:tcPr>
          <w:p w14:paraId="50183A8B" w14:textId="534827E5"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526F2D70" w:rsidR="00554E82" w:rsidRPr="00EE62E7" w:rsidRDefault="00DA0454" w:rsidP="008B7129">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 xml:space="preserve">ПК-1.1, ПК-1.2, ПК-2.1, ПК-2.2, ПК-2.4, ПК-3.1, ПК-3.2, </w:t>
            </w:r>
            <w:r w:rsidR="00F84CEE" w:rsidRPr="00F84CEE">
              <w:rPr>
                <w:rFonts w:ascii="Times New Roman" w:hAnsi="Times New Roman" w:cs="Times New Roman"/>
                <w:iCs/>
                <w:sz w:val="24"/>
                <w:szCs w:val="24"/>
              </w:rPr>
              <w:lastRenderedPageBreak/>
              <w:t>ПК-4.1,ПК-4.2, ПК-5.1, ПК-5.2, ПК-5.3ПК-6.1, ПК-6.2, ПК-6.3, ПК-6.4, ПК-6.5, ПК-6.6, ПК-6.7, ПК-6.8, ПК-6.9ПК-7.1, ПК-7.2, ПК-7.3, ПК-7.4, ПК-8.1, ПК-8.2, ПК-9.1, ПК-9.2, ПК-9.3, ПК-9.4</w:t>
            </w:r>
          </w:p>
        </w:tc>
      </w:tr>
      <w:tr w:rsidR="00D56710" w:rsidRPr="009B4FAE" w14:paraId="6B323C12" w14:textId="77777777" w:rsidTr="000349EE">
        <w:trPr>
          <w:trHeight w:val="310"/>
        </w:trPr>
        <w:tc>
          <w:tcPr>
            <w:tcW w:w="5671" w:type="dxa"/>
            <w:vAlign w:val="center"/>
          </w:tcPr>
          <w:p w14:paraId="03EB2CF8" w14:textId="122F5BCE"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Полнота обоснования экономического эффекта от внедрения проекта, выполнение экономической части ВКР</w:t>
            </w:r>
          </w:p>
        </w:tc>
        <w:tc>
          <w:tcPr>
            <w:tcW w:w="5024" w:type="dxa"/>
          </w:tcPr>
          <w:p w14:paraId="7028E04F" w14:textId="5DA45AE0" w:rsidR="00554E82" w:rsidRPr="00EE62E7" w:rsidRDefault="00DA0454" w:rsidP="00DE3FBB">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p>
        </w:tc>
      </w:tr>
      <w:tr w:rsidR="00D56710" w:rsidRPr="009B4FAE" w14:paraId="174BF198" w14:textId="77777777" w:rsidTr="000349EE">
        <w:trPr>
          <w:trHeight w:val="310"/>
        </w:trPr>
        <w:tc>
          <w:tcPr>
            <w:tcW w:w="5671" w:type="dxa"/>
            <w:vAlign w:val="center"/>
          </w:tcPr>
          <w:p w14:paraId="0B79382C" w14:textId="5F4EB199" w:rsidR="00D56710" w:rsidRPr="00EE62E7" w:rsidRDefault="00D56710" w:rsidP="000349EE">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0349EE">
        <w:trPr>
          <w:trHeight w:val="310"/>
        </w:trPr>
        <w:tc>
          <w:tcPr>
            <w:tcW w:w="5671" w:type="dxa"/>
            <w:vAlign w:val="center"/>
          </w:tcPr>
          <w:p w14:paraId="22ACF1FC" w14:textId="3DE1989F"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57BF125C" w:rsidR="00D56710" w:rsidRPr="00EE62E7" w:rsidRDefault="00DA0454" w:rsidP="00C4724C">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p>
        </w:tc>
      </w:tr>
      <w:tr w:rsidR="00BB0ACB" w:rsidRPr="009B4FAE" w14:paraId="711BCF6F" w14:textId="77777777" w:rsidTr="000349EE">
        <w:trPr>
          <w:trHeight w:val="1438"/>
        </w:trPr>
        <w:tc>
          <w:tcPr>
            <w:tcW w:w="5671" w:type="dxa"/>
            <w:vAlign w:val="center"/>
          </w:tcPr>
          <w:p w14:paraId="48809B5D" w14:textId="6917CA4A" w:rsidR="00BB0ACB" w:rsidRPr="00EE62E7" w:rsidRDefault="00BB0ACB"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0349EE">
        <w:trPr>
          <w:trHeight w:val="310"/>
        </w:trPr>
        <w:tc>
          <w:tcPr>
            <w:tcW w:w="5671" w:type="dxa"/>
            <w:vAlign w:val="center"/>
          </w:tcPr>
          <w:p w14:paraId="021F1CA4" w14:textId="647EA13A"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0349EE">
        <w:trPr>
          <w:trHeight w:val="310"/>
        </w:trPr>
        <w:tc>
          <w:tcPr>
            <w:tcW w:w="5671" w:type="dxa"/>
            <w:vAlign w:val="center"/>
          </w:tcPr>
          <w:p w14:paraId="0323BEA8" w14:textId="6061BF72"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r w:rsidR="00BB0ACB" w:rsidRPr="00EE62E7">
              <w:rPr>
                <w:rFonts w:ascii="Times New Roman" w:eastAsia="TimesNewRomanPSMT" w:hAnsi="Times New Roman" w:cs="Times New Roman"/>
                <w:sz w:val="24"/>
                <w:szCs w:val="24"/>
              </w:rPr>
              <w:t>;  полнота и аргументация ответов на дополнительные вопросы комиссии</w:t>
            </w:r>
          </w:p>
        </w:tc>
        <w:tc>
          <w:tcPr>
            <w:tcW w:w="5024" w:type="dxa"/>
          </w:tcPr>
          <w:p w14:paraId="0D55D56D" w14:textId="4C818C04" w:rsidR="00D56710" w:rsidRPr="00EE62E7" w:rsidRDefault="007D320F" w:rsidP="00DE3FBB">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p>
        </w:tc>
      </w:tr>
      <w:tr w:rsidR="00D56710" w:rsidRPr="009B4FAE" w14:paraId="6F33BDBA" w14:textId="77777777" w:rsidTr="000349EE">
        <w:trPr>
          <w:trHeight w:val="310"/>
        </w:trPr>
        <w:tc>
          <w:tcPr>
            <w:tcW w:w="5671" w:type="dxa"/>
            <w:vAlign w:val="center"/>
          </w:tcPr>
          <w:p w14:paraId="30A9001C" w14:textId="18D26A90"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76F5E478" w:rsidR="007D320F" w:rsidRPr="00EE62E7" w:rsidRDefault="007D320F"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p>
        </w:tc>
      </w:tr>
      <w:tr w:rsidR="00D56710" w:rsidRPr="009B4FAE" w14:paraId="494A196C" w14:textId="77777777" w:rsidTr="000349EE">
        <w:trPr>
          <w:trHeight w:val="310"/>
        </w:trPr>
        <w:tc>
          <w:tcPr>
            <w:tcW w:w="5671" w:type="dxa"/>
            <w:vAlign w:val="center"/>
          </w:tcPr>
          <w:p w14:paraId="04CA1195" w14:textId="7DE63AE6"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1A69D344" w:rsidR="00D56710" w:rsidRPr="00EE62E7" w:rsidRDefault="00F84CEE" w:rsidP="008B7129">
            <w:pPr>
              <w:spacing w:after="0" w:line="240" w:lineRule="auto"/>
              <w:rPr>
                <w:rFonts w:ascii="Times New Roman" w:hAnsi="Times New Roman" w:cs="Times New Roman"/>
                <w:iCs/>
                <w:sz w:val="24"/>
                <w:szCs w:val="24"/>
              </w:rPr>
            </w:pPr>
            <w:r w:rsidRPr="00F84CEE">
              <w:rPr>
                <w:rFonts w:ascii="Times New Roman" w:hAnsi="Times New Roman" w:cs="Times New Roman"/>
                <w:iCs/>
                <w:sz w:val="24"/>
                <w:szCs w:val="24"/>
              </w:rPr>
              <w:t>ПК-1.1, ПК-1.2, ПК-2.1, ПК-2.2, ПК-2.4, ПК-3.1, ПК-3.2, ПК-4.1,ПК-4.2, ПК-5.1, ПК-5.2, ПК-5.3, ПК-6.1, ПК-6.2, ПК-6.3, ПК-6.4, ПК-6.5, ПК-6.6, ПК-6.7, ПК-6.8, ПК-6.9, ПК-7.1, ПК-7.2, ПК-7.3, ПК-7.4, ПК-8.1, ПК-8.2, ПК-9.1, ПК-9.2, ПК-9.3, ПК-9.4</w:t>
            </w:r>
          </w:p>
        </w:tc>
      </w:tr>
      <w:tr w:rsidR="00634F7D" w:rsidRPr="009B4FAE" w14:paraId="2D0C16EE" w14:textId="77777777" w:rsidTr="000349EE">
        <w:trPr>
          <w:trHeight w:val="310"/>
        </w:trPr>
        <w:tc>
          <w:tcPr>
            <w:tcW w:w="5671" w:type="dxa"/>
          </w:tcPr>
          <w:p w14:paraId="37296975" w14:textId="5905711F" w:rsidR="00634F7D"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0349EE">
        <w:trPr>
          <w:trHeight w:val="360"/>
        </w:trPr>
        <w:tc>
          <w:tcPr>
            <w:tcW w:w="5671" w:type="dxa"/>
          </w:tcPr>
          <w:p w14:paraId="736B9AE1" w14:textId="6FAC1692" w:rsidR="00634F7D"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tbl>
    <w:p w14:paraId="463FF087" w14:textId="77777777" w:rsidR="00316242" w:rsidRDefault="00316242" w:rsidP="00EF0B7D">
      <w:pPr>
        <w:spacing w:after="0" w:line="240" w:lineRule="auto"/>
        <w:ind w:firstLine="709"/>
        <w:jc w:val="both"/>
        <w:rPr>
          <w:rFonts w:ascii="Times New Roman" w:eastAsia="Times New Roman" w:hAnsi="Times New Roman"/>
          <w:sz w:val="24"/>
          <w:szCs w:val="24"/>
        </w:rPr>
      </w:pPr>
    </w:p>
    <w:p w14:paraId="7CD49CDE" w14:textId="6548CCB1" w:rsidR="00EF0B7D" w:rsidRPr="00DE5132" w:rsidRDefault="00EF0B7D" w:rsidP="005D0801">
      <w:pPr>
        <w:rPr>
          <w:rFonts w:ascii="Times New Roman" w:hAnsi="Times New Roman" w:cs="Times New Roman"/>
          <w:b/>
          <w:color w:val="000000"/>
          <w:sz w:val="24"/>
          <w:szCs w:val="24"/>
        </w:rPr>
      </w:pPr>
      <w:bookmarkStart w:id="1" w:name="_GoBack"/>
      <w:bookmarkEnd w:id="0"/>
      <w:bookmarkEnd w:id="1"/>
      <w:r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0DAC88B" w14:textId="77777777" w:rsidR="00DE5132" w:rsidRDefault="00DE5132" w:rsidP="00DE5132">
      <w:pPr>
        <w:spacing w:after="0" w:line="240" w:lineRule="auto"/>
        <w:ind w:firstLine="709"/>
        <w:jc w:val="both"/>
        <w:rPr>
          <w:rFonts w:ascii="Times New Roman" w:hAnsi="Times New Roman" w:cs="Times New Roman"/>
          <w:b/>
          <w:color w:val="000000"/>
          <w:sz w:val="28"/>
          <w:szCs w:val="28"/>
        </w:rPr>
      </w:pPr>
    </w:p>
    <w:p w14:paraId="27FF6100" w14:textId="77777777" w:rsidR="001764AC" w:rsidRPr="00215591" w:rsidRDefault="001764AC" w:rsidP="001764AC">
      <w:pPr>
        <w:pStyle w:val="ListParagraph"/>
        <w:numPr>
          <w:ilvl w:val="0"/>
          <w:numId w:val="44"/>
        </w:numPr>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rPr>
        <w:t>Сервисное локомотивное депо с автоматизацией процесса измерения параметров колесных пар электровоза 2ЭС6.</w:t>
      </w:r>
      <w:bookmarkStart w:id="2" w:name="_Hlk144795215"/>
    </w:p>
    <w:p w14:paraId="0B38F487" w14:textId="77777777" w:rsidR="001764AC" w:rsidRPr="00215591" w:rsidRDefault="001764AC" w:rsidP="001764AC">
      <w:pPr>
        <w:pStyle w:val="ListParagraph"/>
        <w:numPr>
          <w:ilvl w:val="0"/>
          <w:numId w:val="44"/>
        </w:numPr>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rPr>
        <w:t>Сервисное локомотивное депо с автоматизацией процесса измерения параметров колесных пар электровоза 2ЭС5К.</w:t>
      </w:r>
    </w:p>
    <w:p w14:paraId="23098303" w14:textId="77777777" w:rsidR="001764AC" w:rsidRPr="00215591" w:rsidRDefault="001764AC" w:rsidP="001764AC">
      <w:pPr>
        <w:pStyle w:val="ListParagraph"/>
        <w:numPr>
          <w:ilvl w:val="0"/>
          <w:numId w:val="44"/>
        </w:numPr>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rPr>
        <w:t>Сервисное локомотивное депо пассажирских электровозов с автоматизацией процесса измерения параметров колесных пар.</w:t>
      </w:r>
    </w:p>
    <w:p w14:paraId="3EF3C4C2"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Сервисное локомотивное депо</w:t>
      </w:r>
      <w:r w:rsidRPr="00215591">
        <w:rPr>
          <w:rFonts w:ascii="Times New Roman" w:hAnsi="Times New Roman"/>
          <w:sz w:val="24"/>
          <w:szCs w:val="24"/>
        </w:rPr>
        <w:t xml:space="preserve"> </w:t>
      </w:r>
      <w:r w:rsidRPr="00215591">
        <w:rPr>
          <w:rFonts w:ascii="Times New Roman" w:hAnsi="Times New Roman"/>
          <w:sz w:val="24"/>
          <w:szCs w:val="24"/>
          <w:lang w:eastAsia="ru-RU"/>
        </w:rPr>
        <w:t xml:space="preserve">с совершенствованием технологии </w:t>
      </w:r>
      <w:bookmarkEnd w:id="2"/>
      <w:r w:rsidRPr="00215591">
        <w:rPr>
          <w:rFonts w:ascii="Times New Roman" w:hAnsi="Times New Roman"/>
          <w:sz w:val="24"/>
          <w:szCs w:val="24"/>
          <w:lang w:eastAsia="ru-RU"/>
        </w:rPr>
        <w:t>обточки колесных пар.</w:t>
      </w:r>
    </w:p>
    <w:p w14:paraId="28D028EF"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lastRenderedPageBreak/>
        <w:t xml:space="preserve">Сервисное локомотивное депо </w:t>
      </w:r>
      <w:r w:rsidRPr="00215591">
        <w:rPr>
          <w:rFonts w:ascii="Times New Roman" w:hAnsi="Times New Roman"/>
          <w:sz w:val="24"/>
          <w:szCs w:val="24"/>
          <w:lang w:eastAsia="ru-RU"/>
        </w:rPr>
        <w:t>с совершенствованием технологии</w:t>
      </w:r>
      <w:r w:rsidRPr="00215591">
        <w:rPr>
          <w:rFonts w:ascii="Times New Roman" w:hAnsi="Times New Roman"/>
          <w:sz w:val="24"/>
          <w:szCs w:val="24"/>
        </w:rPr>
        <w:t xml:space="preserve"> неразрушающего контроля осей колесных пар.</w:t>
      </w:r>
    </w:p>
    <w:p w14:paraId="54BF2639"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t xml:space="preserve">Сервисное локомотивное депо </w:t>
      </w:r>
      <w:r w:rsidRPr="00215591">
        <w:rPr>
          <w:rFonts w:ascii="Times New Roman" w:hAnsi="Times New Roman"/>
          <w:sz w:val="24"/>
          <w:szCs w:val="24"/>
          <w:lang w:eastAsia="ru-RU"/>
        </w:rPr>
        <w:t>с разработкой системы оценки ресурса тяговых электродвигателей.</w:t>
      </w:r>
      <w:bookmarkStart w:id="3" w:name="_Hlk134564532"/>
    </w:p>
    <w:p w14:paraId="442A4AE6"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bookmarkStart w:id="4" w:name="_Hlk144969015"/>
      <w:r w:rsidRPr="00215591">
        <w:rPr>
          <w:rFonts w:ascii="Times New Roman" w:eastAsia="Calibri" w:hAnsi="Times New Roman"/>
          <w:sz w:val="24"/>
          <w:szCs w:val="24"/>
          <w:shd w:val="clear" w:color="auto" w:fill="FFFFFF"/>
        </w:rPr>
        <w:t xml:space="preserve">Сервисное локомотивное депо грузовых электровозов </w:t>
      </w:r>
      <w:bookmarkEnd w:id="3"/>
      <w:r w:rsidRPr="00215591">
        <w:rPr>
          <w:rFonts w:ascii="Times New Roman" w:eastAsia="Calibri" w:hAnsi="Times New Roman"/>
          <w:sz w:val="24"/>
          <w:szCs w:val="24"/>
          <w:shd w:val="clear" w:color="auto" w:fill="FFFFFF"/>
        </w:rPr>
        <w:t xml:space="preserve">с </w:t>
      </w:r>
      <w:r w:rsidRPr="00215591">
        <w:rPr>
          <w:rFonts w:ascii="Times New Roman" w:hAnsi="Times New Roman"/>
          <w:sz w:val="24"/>
          <w:szCs w:val="24"/>
          <w:lang w:eastAsia="ru-RU"/>
        </w:rPr>
        <w:t>совершенствованием</w:t>
      </w:r>
      <w:bookmarkEnd w:id="4"/>
      <w:r w:rsidRPr="00215591">
        <w:rPr>
          <w:rFonts w:ascii="Times New Roman" w:hAnsi="Times New Roman"/>
          <w:sz w:val="24"/>
          <w:szCs w:val="24"/>
          <w:lang w:eastAsia="ru-RU"/>
        </w:rPr>
        <w:t xml:space="preserve"> технологии диагностирования изоляции </w:t>
      </w:r>
      <w:bookmarkStart w:id="5" w:name="_Hlk144969036"/>
      <w:r w:rsidRPr="00215591">
        <w:rPr>
          <w:rFonts w:ascii="Times New Roman" w:hAnsi="Times New Roman"/>
          <w:sz w:val="24"/>
          <w:szCs w:val="24"/>
          <w:lang w:eastAsia="ru-RU"/>
        </w:rPr>
        <w:t>тяговых электродвигателей.</w:t>
      </w:r>
      <w:bookmarkEnd w:id="5"/>
    </w:p>
    <w:p w14:paraId="25882C81"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eastAsia="Calibri" w:hAnsi="Times New Roman"/>
          <w:sz w:val="24"/>
          <w:szCs w:val="24"/>
          <w:shd w:val="clear" w:color="auto" w:fill="FFFFFF"/>
        </w:rPr>
        <w:t xml:space="preserve">Сервисное локомотивное депо грузовых электровозов с </w:t>
      </w:r>
      <w:r w:rsidRPr="00215591">
        <w:rPr>
          <w:rFonts w:ascii="Times New Roman" w:hAnsi="Times New Roman"/>
          <w:sz w:val="24"/>
          <w:szCs w:val="24"/>
          <w:lang w:eastAsia="ru-RU"/>
        </w:rPr>
        <w:t>совершенствованием</w:t>
      </w:r>
      <w:r w:rsidRPr="00215591">
        <w:rPr>
          <w:rFonts w:ascii="Times New Roman" w:eastAsia="Calibri" w:hAnsi="Times New Roman"/>
          <w:sz w:val="24"/>
          <w:szCs w:val="24"/>
          <w:shd w:val="clear" w:color="auto" w:fill="FFFFFF"/>
        </w:rPr>
        <w:t xml:space="preserve"> </w:t>
      </w:r>
      <w:r w:rsidRPr="00215591">
        <w:rPr>
          <w:rFonts w:ascii="Times New Roman" w:eastAsia="Calibri" w:hAnsi="Times New Roman"/>
          <w:sz w:val="24"/>
          <w:szCs w:val="24"/>
        </w:rPr>
        <w:t xml:space="preserve">технологии пропитки изоляции </w:t>
      </w:r>
      <w:r w:rsidRPr="00215591">
        <w:rPr>
          <w:rFonts w:ascii="Times New Roman" w:hAnsi="Times New Roman"/>
          <w:sz w:val="24"/>
          <w:szCs w:val="24"/>
          <w:lang w:eastAsia="ru-RU"/>
        </w:rPr>
        <w:t>тяговых электродвигателей.</w:t>
      </w:r>
    </w:p>
    <w:p w14:paraId="74200742"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eastAsia="Calibri" w:hAnsi="Times New Roman"/>
          <w:sz w:val="24"/>
          <w:szCs w:val="24"/>
          <w:shd w:val="clear" w:color="auto" w:fill="FFFFFF"/>
        </w:rPr>
        <w:t xml:space="preserve">Сервисное локомотивное депо грузовых электровозов с </w:t>
      </w:r>
      <w:r w:rsidRPr="00215591">
        <w:rPr>
          <w:rFonts w:ascii="Times New Roman" w:hAnsi="Times New Roman"/>
          <w:sz w:val="24"/>
          <w:szCs w:val="24"/>
          <w:lang w:eastAsia="ru-RU"/>
        </w:rPr>
        <w:t>совершенствованием</w:t>
      </w:r>
      <w:r w:rsidRPr="00215591">
        <w:rPr>
          <w:rFonts w:ascii="Times New Roman" w:eastAsia="Calibri" w:hAnsi="Times New Roman"/>
          <w:sz w:val="24"/>
          <w:szCs w:val="24"/>
          <w:shd w:val="clear" w:color="auto" w:fill="FFFFFF"/>
        </w:rPr>
        <w:t xml:space="preserve"> </w:t>
      </w:r>
      <w:r w:rsidRPr="00215591">
        <w:rPr>
          <w:rFonts w:ascii="Times New Roman" w:eastAsia="Calibri" w:hAnsi="Times New Roman"/>
          <w:sz w:val="24"/>
          <w:szCs w:val="24"/>
        </w:rPr>
        <w:t xml:space="preserve">технологии сушки изоляции </w:t>
      </w:r>
      <w:r w:rsidRPr="00215591">
        <w:rPr>
          <w:rFonts w:ascii="Times New Roman" w:hAnsi="Times New Roman"/>
          <w:sz w:val="24"/>
          <w:szCs w:val="24"/>
          <w:lang w:eastAsia="ru-RU"/>
        </w:rPr>
        <w:t>тяговых электродвигателей.</w:t>
      </w:r>
    </w:p>
    <w:p w14:paraId="0BC36A3D"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Разработка сервисного локомотивного депо и модернизация автосцепных устройств.</w:t>
      </w:r>
    </w:p>
    <w:p w14:paraId="62CF51FE"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t xml:space="preserve">Разработка моторвагонного депо </w:t>
      </w:r>
      <w:r w:rsidRPr="00215591">
        <w:rPr>
          <w:rFonts w:ascii="Times New Roman" w:hAnsi="Times New Roman"/>
          <w:bCs/>
          <w:sz w:val="24"/>
          <w:szCs w:val="24"/>
        </w:rPr>
        <w:t>и применение торсионных пружин в рессорном подвешивании.</w:t>
      </w:r>
    </w:p>
    <w:p w14:paraId="46896114"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t xml:space="preserve">Разработка моторвагонного депо </w:t>
      </w:r>
      <w:r w:rsidRPr="00215591">
        <w:rPr>
          <w:rFonts w:ascii="Times New Roman" w:hAnsi="Times New Roman"/>
          <w:bCs/>
          <w:sz w:val="24"/>
          <w:szCs w:val="24"/>
        </w:rPr>
        <w:t>и применение эластомерных поглощающих аппаратов.</w:t>
      </w:r>
      <w:bookmarkStart w:id="6" w:name="_Hlk144756558"/>
    </w:p>
    <w:p w14:paraId="1F5E1402"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 xml:space="preserve">Разработка сервисного локомотивного депо </w:t>
      </w:r>
      <w:bookmarkEnd w:id="6"/>
      <w:r w:rsidRPr="00215591">
        <w:rPr>
          <w:rFonts w:ascii="Times New Roman" w:hAnsi="Times New Roman"/>
          <w:bCs/>
          <w:sz w:val="24"/>
          <w:szCs w:val="24"/>
        </w:rPr>
        <w:t>и модернизация тяговых передач.</w:t>
      </w:r>
    </w:p>
    <w:p w14:paraId="77325F19"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 xml:space="preserve">Разработка сервисного локомотивного депо </w:t>
      </w:r>
      <w:r w:rsidRPr="00215591">
        <w:rPr>
          <w:rFonts w:ascii="Times New Roman" w:hAnsi="Times New Roman"/>
          <w:sz w:val="24"/>
          <w:szCs w:val="24"/>
        </w:rPr>
        <w:t xml:space="preserve">и </w:t>
      </w:r>
      <w:r w:rsidRPr="00215591">
        <w:rPr>
          <w:rFonts w:ascii="Times New Roman" w:hAnsi="Times New Roman"/>
          <w:bCs/>
          <w:sz w:val="24"/>
          <w:szCs w:val="24"/>
        </w:rPr>
        <w:t>модернизация</w:t>
      </w:r>
      <w:r w:rsidRPr="00215591">
        <w:rPr>
          <w:rFonts w:ascii="Times New Roman" w:hAnsi="Times New Roman"/>
          <w:sz w:val="24"/>
          <w:szCs w:val="24"/>
        </w:rPr>
        <w:t xml:space="preserve"> буксового рессорного подвешивания.</w:t>
      </w:r>
    </w:p>
    <w:p w14:paraId="62774222"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t>Разработка моторвагонного депо и устройства пассивной безопасности.</w:t>
      </w:r>
    </w:p>
    <w:p w14:paraId="1430FC87"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 xml:space="preserve">Разработка сервисного локомотивного депо </w:t>
      </w:r>
      <w:r w:rsidRPr="00215591">
        <w:rPr>
          <w:rFonts w:ascii="Times New Roman" w:hAnsi="Times New Roman"/>
          <w:sz w:val="24"/>
          <w:szCs w:val="24"/>
        </w:rPr>
        <w:t>и технологии упрочнения бандажей колёсных пар.</w:t>
      </w:r>
    </w:p>
    <w:p w14:paraId="36548948"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bookmarkStart w:id="7" w:name="_Hlk144794403"/>
      <w:r w:rsidRPr="00215591">
        <w:rPr>
          <w:rFonts w:ascii="Times New Roman" w:hAnsi="Times New Roman"/>
          <w:sz w:val="24"/>
          <w:szCs w:val="24"/>
          <w:lang w:eastAsia="ru-RU"/>
        </w:rPr>
        <w:t xml:space="preserve">Разработка сервисного локомотивного депо </w:t>
      </w:r>
      <w:bookmarkEnd w:id="7"/>
      <w:r w:rsidRPr="00215591">
        <w:rPr>
          <w:rFonts w:ascii="Times New Roman" w:hAnsi="Times New Roman"/>
          <w:sz w:val="24"/>
          <w:szCs w:val="24"/>
        </w:rPr>
        <w:t>и технологии термоупрочнения бандажей колёсных пар.</w:t>
      </w:r>
      <w:bookmarkStart w:id="8" w:name="_Hlk144756518"/>
    </w:p>
    <w:p w14:paraId="64235882"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rPr>
        <w:t xml:space="preserve">Разработка моторвагонного депо </w:t>
      </w:r>
      <w:bookmarkEnd w:id="8"/>
      <w:r w:rsidRPr="00215591">
        <w:rPr>
          <w:rFonts w:ascii="Times New Roman" w:hAnsi="Times New Roman"/>
          <w:sz w:val="24"/>
          <w:szCs w:val="24"/>
        </w:rPr>
        <w:t>и модернизация продольных поводков тележек.</w:t>
      </w:r>
    </w:p>
    <w:p w14:paraId="3B076CC3"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Разработка сервисного локомотивного депо и модернизация буксовых узлов.</w:t>
      </w:r>
    </w:p>
    <w:p w14:paraId="26E44025"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bookmarkStart w:id="9" w:name="_Hlk118565036"/>
      <w:r w:rsidRPr="00215591">
        <w:rPr>
          <w:rFonts w:ascii="Times New Roman" w:hAnsi="Times New Roman"/>
          <w:sz w:val="24"/>
          <w:szCs w:val="24"/>
          <w:lang w:eastAsia="ru-RU"/>
        </w:rPr>
        <w:t>Сервисное локомотивное депо с совершенствованием технологии вибродиагностики</w:t>
      </w:r>
      <w:bookmarkEnd w:id="9"/>
      <w:r w:rsidRPr="00215591">
        <w:rPr>
          <w:rFonts w:ascii="Times New Roman" w:hAnsi="Times New Roman"/>
          <w:sz w:val="24"/>
          <w:szCs w:val="24"/>
          <w:lang w:eastAsia="ru-RU"/>
        </w:rPr>
        <w:t xml:space="preserve"> подшипников.</w:t>
      </w:r>
    </w:p>
    <w:p w14:paraId="1D7D93F9"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lang w:eastAsia="ru-RU"/>
        </w:rPr>
      </w:pPr>
      <w:r w:rsidRPr="00215591">
        <w:rPr>
          <w:rFonts w:ascii="Times New Roman" w:hAnsi="Times New Roman"/>
          <w:sz w:val="24"/>
          <w:szCs w:val="24"/>
          <w:lang w:eastAsia="ru-RU"/>
        </w:rPr>
        <w:t xml:space="preserve">Сервисное локомотивное депо с совершенствованием конструкции кожуха зубчатой передачи грузового электровоза. </w:t>
      </w:r>
    </w:p>
    <w:p w14:paraId="75A28AB3"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rPr>
        <w:t>Сервисное локомотивное депо с организацией обслуживания и ремонта автосцепного устройства электровоза в условиях сервисного локомотивного депо.</w:t>
      </w:r>
    </w:p>
    <w:p w14:paraId="77AFEDA9"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Депо моторвагонного подвижного состава с совершенствованием технологии ремонта колесной пары.</w:t>
      </w:r>
    </w:p>
    <w:p w14:paraId="333D5751"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Депо моторвагонного подвижного состава с разработкой бесконтактной системы контроля параметров бандажей колесной пары.</w:t>
      </w:r>
    </w:p>
    <w:p w14:paraId="534BA00E"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Депо моторвагонного подвижного состава с совершенствованием технологии ремонта рамы тележки электропоезда.</w:t>
      </w:r>
    </w:p>
    <w:p w14:paraId="17482CEE"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Депо моторвагонного подвижного состава с совершенствованием технологии ремонта редуктора колесной пары электропоезда.</w:t>
      </w:r>
    </w:p>
    <w:p w14:paraId="46F052E5"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lastRenderedPageBreak/>
        <w:t>Сервисное локомотивное депо с совершенствованием технического обслуживания аккумуляторных батарей.</w:t>
      </w:r>
    </w:p>
    <w:p w14:paraId="0CA8EA05"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устройства защиты от аварийных режимов работы электровоза 2ЭС6.</w:t>
      </w:r>
    </w:p>
    <w:p w14:paraId="47267897"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разработкой устройства подогрева песка в бункерах электровоза 2ЭС6.</w:t>
      </w:r>
    </w:p>
    <w:p w14:paraId="29ED0A3B"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конструкции моторно-осевого подшипника электровоза 2ЭС6.</w:t>
      </w:r>
    </w:p>
    <w:p w14:paraId="05AE36F4"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разработкой участка по обслуживанию системы кондиционирования воздуха электровоза.</w:t>
      </w:r>
    </w:p>
    <w:p w14:paraId="077EE6FE"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технического обслуживания блока разделительных вентилей электровоза 2ЭС6.</w:t>
      </w:r>
    </w:p>
    <w:p w14:paraId="2A70422A"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технологии ремонта наклонной тяги электровоза 2ЭС6.</w:t>
      </w:r>
    </w:p>
    <w:p w14:paraId="2FA71F53"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технологии ремонта тормозного оборудования электровоза 2ЭС6.</w:t>
      </w:r>
    </w:p>
    <w:p w14:paraId="3969735E"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разработкой устройства активного подавления помех для электровоза 2ЭС6.</w:t>
      </w:r>
    </w:p>
    <w:p w14:paraId="1D7BAA2D"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технологии технического обслуживания преобразователя собственных нужд электровоза 2ЭС6.</w:t>
      </w:r>
    </w:p>
    <w:p w14:paraId="2C3C4FB3"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eastAsia="Calibri" w:hAnsi="Times New Roman"/>
          <w:sz w:val="24"/>
          <w:szCs w:val="24"/>
        </w:rPr>
        <w:t>Сервисное локомотивное депо с совершенствованием технологии подготовки поверхности при восстановлении лакокрасочного покрытия кузова электровоза.</w:t>
      </w:r>
    </w:p>
    <w:p w14:paraId="20CA4738"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bookmarkStart w:id="10" w:name="_Hlk144964925"/>
      <w:r w:rsidRPr="00215591">
        <w:rPr>
          <w:rFonts w:ascii="Times New Roman" w:hAnsi="Times New Roman"/>
          <w:sz w:val="24"/>
          <w:szCs w:val="24"/>
        </w:rPr>
        <w:t>Ремонтно-производственный участок с совершенствованием технологии диагностирования устройств безопасности электровозов</w:t>
      </w:r>
      <w:bookmarkEnd w:id="10"/>
      <w:r w:rsidRPr="00215591">
        <w:rPr>
          <w:rFonts w:ascii="Times New Roman" w:hAnsi="Times New Roman"/>
          <w:sz w:val="24"/>
          <w:szCs w:val="24"/>
        </w:rPr>
        <w:t>.</w:t>
      </w:r>
    </w:p>
    <w:p w14:paraId="0B1AE3DF"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lang w:eastAsia="ru-RU"/>
        </w:rPr>
        <w:t>Депо моторвагонного подвижного состава с разработкой гибридных систем накопления энергии для вспомогательных нужд электропоездов постоянного тока.</w:t>
      </w:r>
    </w:p>
    <w:p w14:paraId="21A4A227"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lang w:eastAsia="ru-RU"/>
        </w:rPr>
        <w:t>Сервисное локомотивное депо с внедрением технологии рентгенографии для выявления дефектов в узлах электровозов.</w:t>
      </w:r>
    </w:p>
    <w:p w14:paraId="43ED783A" w14:textId="77777777" w:rsidR="001764AC" w:rsidRPr="00215591"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215591">
        <w:rPr>
          <w:rFonts w:ascii="Times New Roman" w:hAnsi="Times New Roman"/>
          <w:sz w:val="24"/>
          <w:szCs w:val="24"/>
          <w:lang w:eastAsia="ru-RU"/>
        </w:rPr>
        <w:t>Цех по ремонту электрических машин сервисного локомотивного депо с разработкой эффективной системы технического содержания тяговых электродвигателей.</w:t>
      </w:r>
    </w:p>
    <w:p w14:paraId="082A1C8B" w14:textId="77777777" w:rsidR="001764AC" w:rsidRPr="007F40B7"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7F40B7">
        <w:rPr>
          <w:rFonts w:ascii="Times New Roman" w:hAnsi="Times New Roman"/>
          <w:sz w:val="24"/>
          <w:szCs w:val="24"/>
          <w:lang w:eastAsia="ru-RU"/>
        </w:rPr>
        <w:t>Аппаратный цех сервисного локомотивного депо с разработкой эффективной системы технического содержания.</w:t>
      </w:r>
    </w:p>
    <w:p w14:paraId="5295C14F" w14:textId="77777777" w:rsidR="001764AC" w:rsidRPr="007F40B7"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7F40B7">
        <w:rPr>
          <w:rFonts w:ascii="Times New Roman" w:hAnsi="Times New Roman"/>
          <w:sz w:val="24"/>
          <w:szCs w:val="24"/>
          <w:lang w:eastAsia="ru-RU"/>
        </w:rPr>
        <w:t>Цех по ремонту колесных пар сервисного локомотивного депо с разработкой эффективной системы технического содержания.</w:t>
      </w:r>
    </w:p>
    <w:p w14:paraId="5625D21C" w14:textId="77777777" w:rsidR="001764AC" w:rsidRPr="007F40B7"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7F40B7">
        <w:rPr>
          <w:rFonts w:ascii="Times New Roman" w:eastAsia="Calibri" w:hAnsi="Times New Roman"/>
          <w:sz w:val="24"/>
          <w:szCs w:val="24"/>
        </w:rPr>
        <w:t>Организация энергооптимальных режимов работы пассажирских электровозов с применением системы РПДА Анализ данных, предоставляемых системой.</w:t>
      </w:r>
    </w:p>
    <w:p w14:paraId="03FA50EB" w14:textId="77777777" w:rsidR="001764AC" w:rsidRPr="007F40B7"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7F40B7">
        <w:rPr>
          <w:rFonts w:ascii="Times New Roman" w:eastAsia="Calibri" w:hAnsi="Times New Roman"/>
          <w:sz w:val="24"/>
          <w:szCs w:val="24"/>
        </w:rPr>
        <w:t>Внедрение системы инфракрасного обогрева производственных помещений (здания цеха ТР-3) в моторвагонном депо Безымянка.</w:t>
      </w:r>
    </w:p>
    <w:p w14:paraId="34FF0B8F" w14:textId="77777777" w:rsidR="001764AC" w:rsidRPr="007F40B7" w:rsidRDefault="001764AC" w:rsidP="001764AC">
      <w:pPr>
        <w:pStyle w:val="ListParagraph"/>
        <w:numPr>
          <w:ilvl w:val="0"/>
          <w:numId w:val="44"/>
        </w:numPr>
        <w:shd w:val="clear" w:color="auto" w:fill="FFFFFF"/>
        <w:tabs>
          <w:tab w:val="left" w:pos="993"/>
        </w:tabs>
        <w:spacing w:after="0" w:line="360" w:lineRule="auto"/>
        <w:ind w:left="0" w:firstLine="567"/>
        <w:jc w:val="both"/>
        <w:rPr>
          <w:rFonts w:ascii="Times New Roman" w:hAnsi="Times New Roman"/>
          <w:sz w:val="24"/>
          <w:szCs w:val="24"/>
        </w:rPr>
      </w:pPr>
      <w:r w:rsidRPr="007F40B7">
        <w:rPr>
          <w:rFonts w:ascii="Times New Roman" w:eastAsia="Calibri" w:hAnsi="Times New Roman"/>
          <w:sz w:val="24"/>
          <w:szCs w:val="24"/>
        </w:rPr>
        <w:lastRenderedPageBreak/>
        <w:t>Разработать устройство для электровоза серии ВЛ80ст позволяющее переключить схему электровоза в аварийный режим во время рассинхронизации валов ЭКГ8ж, при сохранении работ 2ух секций на разных позициях и без утраты возможности сброса и набора позиций.</w:t>
      </w:r>
    </w:p>
    <w:p w14:paraId="376B2BAA" w14:textId="77777777" w:rsidR="001764AC" w:rsidRDefault="001764AC"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p>
    <w:p w14:paraId="3AA51DA7" w14:textId="6F78A61E" w:rsidR="00EF0B7D" w:rsidRPr="00EF0B7D" w:rsidRDefault="00EF0B7D" w:rsidP="00927BBC">
      <w:pPr>
        <w:autoSpaceDE w:val="0"/>
        <w:autoSpaceDN w:val="0"/>
        <w:adjustRightInd w:val="0"/>
        <w:spacing w:after="0" w:line="240" w:lineRule="auto"/>
        <w:ind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927BBC">
      <w:pPr>
        <w:spacing w:after="0" w:line="240" w:lineRule="auto"/>
        <w:ind w:right="-144" w:firstLine="709"/>
        <w:jc w:val="both"/>
        <w:rPr>
          <w:rFonts w:ascii="Times New Roman" w:hAnsi="Times New Roman" w:cs="Times New Roman"/>
          <w:b/>
          <w:sz w:val="24"/>
          <w:szCs w:val="24"/>
        </w:rPr>
      </w:pPr>
    </w:p>
    <w:p w14:paraId="2C7A2E8A" w14:textId="77777777" w:rsidR="00EF0B7D" w:rsidRPr="00EF0B7D" w:rsidRDefault="00EF0B7D" w:rsidP="00927BBC">
      <w:pPr>
        <w:spacing w:after="0" w:line="240" w:lineRule="auto"/>
        <w:ind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7A5512CA" w:rsidR="00EF0B7D" w:rsidRPr="00EF0B7D" w:rsidRDefault="00EF0B7D" w:rsidP="00927BBC">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К защите ВКР (дипломного проекта) допускаются </w:t>
      </w:r>
      <w:r w:rsidR="00845CD1">
        <w:rPr>
          <w:rFonts w:ascii="Times New Roman" w:eastAsia="TimesNewRomanPSMT" w:hAnsi="Times New Roman" w:cs="Times New Roman"/>
          <w:sz w:val="24"/>
          <w:szCs w:val="24"/>
        </w:rPr>
        <w:t>обучающиеся</w:t>
      </w:r>
      <w:r w:rsidRPr="00EF0B7D">
        <w:rPr>
          <w:rFonts w:ascii="Times New Roman" w:eastAsia="Calibri" w:hAnsi="Times New Roman" w:cs="Times New Roman"/>
          <w:sz w:val="24"/>
          <w:szCs w:val="24"/>
          <w:lang w:eastAsia="en-US"/>
        </w:rPr>
        <w:t>, успешно завершившие в полном объеме освоение ОПОП ВО специалитета «</w:t>
      </w:r>
      <w:r w:rsidR="00927BBC">
        <w:rPr>
          <w:rFonts w:ascii="Times New Roman" w:eastAsia="Calibri" w:hAnsi="Times New Roman" w:cs="Times New Roman"/>
          <w:sz w:val="24"/>
          <w:szCs w:val="24"/>
          <w:lang w:eastAsia="en-US"/>
        </w:rPr>
        <w:t>Электрический транспорт железных дорог</w:t>
      </w:r>
      <w:r w:rsidRPr="00EF0B7D">
        <w:rPr>
          <w:rFonts w:ascii="Times New Roman" w:eastAsia="Calibri" w:hAnsi="Times New Roman" w:cs="Times New Roman"/>
          <w:sz w:val="24"/>
          <w:szCs w:val="24"/>
          <w:lang w:eastAsia="en-US"/>
        </w:rPr>
        <w:t xml:space="preserve">»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927BBC">
      <w:pPr>
        <w:tabs>
          <w:tab w:val="left" w:pos="993"/>
        </w:tabs>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2E11F74"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lastRenderedPageBreak/>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927BBC">
      <w:pPr>
        <w:spacing w:after="0" w:line="240" w:lineRule="auto"/>
        <w:ind w:right="-2"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3B313AEC"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начинается с доклада </w:t>
      </w:r>
      <w:r w:rsidR="00845CD1">
        <w:rPr>
          <w:rFonts w:ascii="Times New Roman" w:eastAsia="TimesNewRomanPSMT" w:hAnsi="Times New Roman" w:cs="Times New Roman"/>
          <w:sz w:val="24"/>
          <w:szCs w:val="24"/>
        </w:rPr>
        <w:t>обучающегося</w:t>
      </w:r>
      <w:r w:rsidRPr="00EF0B7D">
        <w:rPr>
          <w:rFonts w:ascii="Times New Roman" w:eastAsia="Calibri" w:hAnsi="Times New Roman" w:cs="Times New Roman"/>
          <w:sz w:val="24"/>
          <w:szCs w:val="24"/>
          <w:lang w:eastAsia="en-US"/>
        </w:rPr>
        <w:t xml:space="preserve"> по теме ВКР. На доклад отводится не более 10 минут. </w:t>
      </w:r>
      <w:r w:rsidR="00845CD1">
        <w:rPr>
          <w:rFonts w:ascii="Times New Roman" w:eastAsia="Calibri" w:hAnsi="Times New Roman" w:cs="Times New Roman"/>
          <w:sz w:val="24"/>
          <w:szCs w:val="24"/>
          <w:lang w:eastAsia="en-US"/>
        </w:rPr>
        <w:t>О</w:t>
      </w:r>
      <w:r w:rsidR="00845CD1">
        <w:rPr>
          <w:rFonts w:ascii="Times New Roman" w:eastAsia="TimesNewRomanPSMT" w:hAnsi="Times New Roman" w:cs="Times New Roman"/>
          <w:sz w:val="24"/>
          <w:szCs w:val="24"/>
        </w:rPr>
        <w:t>бучающийся</w:t>
      </w:r>
      <w:r w:rsidR="00845CD1" w:rsidRPr="00EF0B7D">
        <w:rPr>
          <w:rFonts w:ascii="Times New Roman" w:eastAsia="Calibri" w:hAnsi="Times New Roman" w:cs="Times New Roman"/>
          <w:sz w:val="24"/>
          <w:szCs w:val="24"/>
          <w:lang w:eastAsia="en-US"/>
        </w:rPr>
        <w:t xml:space="preserve"> </w:t>
      </w:r>
      <w:r w:rsidRPr="00EF0B7D">
        <w:rPr>
          <w:rFonts w:ascii="Times New Roman" w:eastAsia="Calibri" w:hAnsi="Times New Roman" w:cs="Times New Roman"/>
          <w:sz w:val="24"/>
          <w:szCs w:val="24"/>
          <w:lang w:eastAsia="en-US"/>
        </w:rPr>
        <w:t xml:space="preserve">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9088FAF"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После завершения доклада члены ГЭК задают </w:t>
      </w:r>
      <w:r w:rsidR="00845CD1">
        <w:rPr>
          <w:rFonts w:ascii="Times New Roman" w:eastAsia="TimesNewRomanPSMT" w:hAnsi="Times New Roman" w:cs="Times New Roman"/>
          <w:sz w:val="24"/>
          <w:szCs w:val="24"/>
        </w:rPr>
        <w:t>обучающемуся</w:t>
      </w:r>
      <w:r w:rsidRPr="00EF0B7D">
        <w:rPr>
          <w:rFonts w:ascii="Times New Roman" w:eastAsia="Calibri" w:hAnsi="Times New Roman" w:cs="Times New Roman"/>
          <w:sz w:val="24"/>
          <w:szCs w:val="24"/>
          <w:lang w:eastAsia="en-US"/>
        </w:rPr>
        <w:t xml:space="preserve"> вопросы, как непосредственно связанные с темой ВКР, так и близко к ней относящиеся. При ответах на вопросы </w:t>
      </w:r>
      <w:r w:rsidR="00845CD1">
        <w:rPr>
          <w:rFonts w:ascii="Times New Roman" w:eastAsia="TimesNewRomanPSMT" w:hAnsi="Times New Roman" w:cs="Times New Roman"/>
          <w:sz w:val="24"/>
          <w:szCs w:val="24"/>
        </w:rPr>
        <w:t>обучающийся</w:t>
      </w:r>
      <w:r w:rsidRPr="00EF0B7D">
        <w:rPr>
          <w:rFonts w:ascii="Times New Roman" w:eastAsia="Calibri" w:hAnsi="Times New Roman" w:cs="Times New Roman"/>
          <w:sz w:val="24"/>
          <w:szCs w:val="24"/>
          <w:lang w:eastAsia="en-US"/>
        </w:rPr>
        <w:t xml:space="preserve"> имеет право пользоваться своей работой.</w:t>
      </w:r>
    </w:p>
    <w:p w14:paraId="22D379ED" w14:textId="77777777" w:rsidR="00EF0B7D" w:rsidRPr="00C077B8" w:rsidRDefault="00EF0B7D" w:rsidP="00927BBC">
      <w:pPr>
        <w:widowControl w:val="0"/>
        <w:spacing w:after="0" w:line="240" w:lineRule="auto"/>
        <w:ind w:right="-2" w:firstLine="709"/>
        <w:jc w:val="both"/>
        <w:rPr>
          <w:rFonts w:ascii="Times New Roman" w:eastAsia="Calibri" w:hAnsi="Times New Roman" w:cs="Times New Roman"/>
          <w:spacing w:val="-8"/>
          <w:sz w:val="24"/>
          <w:szCs w:val="24"/>
          <w:lang w:eastAsia="en-US"/>
        </w:rPr>
      </w:pPr>
      <w:r w:rsidRPr="00C077B8">
        <w:rPr>
          <w:rFonts w:ascii="Times New Roman" w:eastAsia="Calibri" w:hAnsi="Times New Roman" w:cs="Times New Roman"/>
          <w:spacing w:val="-8"/>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927BBC">
      <w:pPr>
        <w:widowControl w:val="0"/>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7A0D641F" w14:textId="15885A79" w:rsidR="009E1016" w:rsidRPr="00FA0964" w:rsidRDefault="00EF0B7D" w:rsidP="00927BBC">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EF0B7D">
        <w:rPr>
          <w:rFonts w:ascii="Times New Roman" w:eastAsia="Times New Roman" w:hAnsi="Times New Roman" w:cs="Times New Roman"/>
          <w:sz w:val="24"/>
          <w:szCs w:val="24"/>
        </w:rPr>
        <w:t xml:space="preserve">Результаты защиты дипломного проекта объявляются председателем ГЭК в день ее проведения. </w:t>
      </w:r>
    </w:p>
    <w:sectPr w:rsidR="009E1016" w:rsidRPr="00FA0964"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84DE7" w14:textId="77777777" w:rsidR="0024304F" w:rsidRDefault="0024304F" w:rsidP="00EE3C25">
      <w:pPr>
        <w:spacing w:after="0" w:line="240" w:lineRule="auto"/>
      </w:pPr>
      <w:r>
        <w:separator/>
      </w:r>
    </w:p>
  </w:endnote>
  <w:endnote w:type="continuationSeparator" w:id="0">
    <w:p w14:paraId="2F558E21" w14:textId="77777777" w:rsidR="0024304F" w:rsidRDefault="0024304F" w:rsidP="00EE3C25">
      <w:pPr>
        <w:spacing w:after="0" w:line="240" w:lineRule="auto"/>
      </w:pPr>
      <w:r>
        <w:continuationSeparator/>
      </w:r>
    </w:p>
  </w:endnote>
  <w:endnote w:type="continuationNotice" w:id="1">
    <w:p w14:paraId="5A7A372E" w14:textId="77777777" w:rsidR="0024304F" w:rsidRDefault="00243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5E9B8" w14:textId="77777777" w:rsidR="0024304F" w:rsidRDefault="0024304F" w:rsidP="00EE3C25">
      <w:pPr>
        <w:spacing w:after="0" w:line="240" w:lineRule="auto"/>
      </w:pPr>
      <w:r>
        <w:separator/>
      </w:r>
    </w:p>
  </w:footnote>
  <w:footnote w:type="continuationSeparator" w:id="0">
    <w:p w14:paraId="180F82BE" w14:textId="77777777" w:rsidR="0024304F" w:rsidRDefault="0024304F" w:rsidP="00EE3C25">
      <w:pPr>
        <w:spacing w:after="0" w:line="240" w:lineRule="auto"/>
      </w:pPr>
      <w:r>
        <w:continuationSeparator/>
      </w:r>
    </w:p>
  </w:footnote>
  <w:footnote w:type="continuationNotice" w:id="1">
    <w:p w14:paraId="69FAD739" w14:textId="77777777" w:rsidR="0024304F" w:rsidRDefault="0024304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171EDA"/>
    <w:multiLevelType w:val="hybridMultilevel"/>
    <w:tmpl w:val="29FAA8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9">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3">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EC6368E"/>
    <w:multiLevelType w:val="hybridMultilevel"/>
    <w:tmpl w:val="2DF21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8">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8"/>
  </w:num>
  <w:num w:numId="3">
    <w:abstractNumId w:val="19"/>
  </w:num>
  <w:num w:numId="4">
    <w:abstractNumId w:val="30"/>
  </w:num>
  <w:num w:numId="5">
    <w:abstractNumId w:val="10"/>
  </w:num>
  <w:num w:numId="6">
    <w:abstractNumId w:val="21"/>
  </w:num>
  <w:num w:numId="7">
    <w:abstractNumId w:val="37"/>
  </w:num>
  <w:num w:numId="8">
    <w:abstractNumId w:val="36"/>
  </w:num>
  <w:num w:numId="9">
    <w:abstractNumId w:val="7"/>
  </w:num>
  <w:num w:numId="10">
    <w:abstractNumId w:val="33"/>
  </w:num>
  <w:num w:numId="11">
    <w:abstractNumId w:val="41"/>
  </w:num>
  <w:num w:numId="12">
    <w:abstractNumId w:val="13"/>
  </w:num>
  <w:num w:numId="13">
    <w:abstractNumId w:val="8"/>
  </w:num>
  <w:num w:numId="14">
    <w:abstractNumId w:val="16"/>
  </w:num>
  <w:num w:numId="15">
    <w:abstractNumId w:val="4"/>
  </w:num>
  <w:num w:numId="16">
    <w:abstractNumId w:val="27"/>
  </w:num>
  <w:num w:numId="17">
    <w:abstractNumId w:val="42"/>
  </w:num>
  <w:num w:numId="18">
    <w:abstractNumId w:val="32"/>
  </w:num>
  <w:num w:numId="19">
    <w:abstractNumId w:val="26"/>
  </w:num>
  <w:num w:numId="20">
    <w:abstractNumId w:val="20"/>
  </w:num>
  <w:num w:numId="21">
    <w:abstractNumId w:val="35"/>
  </w:num>
  <w:num w:numId="22">
    <w:abstractNumId w:val="2"/>
  </w:num>
  <w:num w:numId="23">
    <w:abstractNumId w:val="5"/>
  </w:num>
  <w:num w:numId="24">
    <w:abstractNumId w:val="6"/>
  </w:num>
  <w:num w:numId="25">
    <w:abstractNumId w:val="22"/>
  </w:num>
  <w:num w:numId="26">
    <w:abstractNumId w:val="31"/>
  </w:num>
  <w:num w:numId="27">
    <w:abstractNumId w:val="29"/>
  </w:num>
  <w:num w:numId="28">
    <w:abstractNumId w:val="40"/>
  </w:num>
  <w:num w:numId="29">
    <w:abstractNumId w:val="23"/>
  </w:num>
  <w:num w:numId="30">
    <w:abstractNumId w:val="28"/>
  </w:num>
  <w:num w:numId="31">
    <w:abstractNumId w:val="44"/>
  </w:num>
  <w:num w:numId="32">
    <w:abstractNumId w:val="39"/>
  </w:num>
  <w:num w:numId="33">
    <w:abstractNumId w:val="45"/>
  </w:num>
  <w:num w:numId="34">
    <w:abstractNumId w:val="1"/>
  </w:num>
  <w:num w:numId="35">
    <w:abstractNumId w:val="34"/>
  </w:num>
  <w:num w:numId="36">
    <w:abstractNumId w:val="24"/>
  </w:num>
  <w:num w:numId="37">
    <w:abstractNumId w:val="15"/>
  </w:num>
  <w:num w:numId="38">
    <w:abstractNumId w:val="43"/>
  </w:num>
  <w:num w:numId="39">
    <w:abstractNumId w:val="18"/>
  </w:num>
  <w:num w:numId="40">
    <w:abstractNumId w:val="11"/>
  </w:num>
  <w:num w:numId="41">
    <w:abstractNumId w:val="17"/>
  </w:num>
  <w:num w:numId="42">
    <w:abstractNumId w:val="12"/>
  </w:num>
  <w:num w:numId="43">
    <w:abstractNumId w:val="9"/>
  </w:num>
  <w:num w:numId="44">
    <w:abstractNumId w:val="25"/>
  </w:num>
  <w:num w:numId="45">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DE1"/>
    <w:rsid w:val="000005B4"/>
    <w:rsid w:val="00001B8A"/>
    <w:rsid w:val="00001C86"/>
    <w:rsid w:val="0000615C"/>
    <w:rsid w:val="00013C81"/>
    <w:rsid w:val="00026163"/>
    <w:rsid w:val="000327BD"/>
    <w:rsid w:val="00033AE0"/>
    <w:rsid w:val="000349EE"/>
    <w:rsid w:val="00036BB0"/>
    <w:rsid w:val="00050AE8"/>
    <w:rsid w:val="00054A44"/>
    <w:rsid w:val="00055E3E"/>
    <w:rsid w:val="0006034C"/>
    <w:rsid w:val="00063553"/>
    <w:rsid w:val="0006691F"/>
    <w:rsid w:val="00066AE2"/>
    <w:rsid w:val="00070E92"/>
    <w:rsid w:val="000909AC"/>
    <w:rsid w:val="00091C47"/>
    <w:rsid w:val="0009397A"/>
    <w:rsid w:val="00094DA5"/>
    <w:rsid w:val="00096B6F"/>
    <w:rsid w:val="000A5D2F"/>
    <w:rsid w:val="000A73E2"/>
    <w:rsid w:val="000B01CE"/>
    <w:rsid w:val="000B1C71"/>
    <w:rsid w:val="000C0257"/>
    <w:rsid w:val="000C2381"/>
    <w:rsid w:val="000D2AF6"/>
    <w:rsid w:val="000D3EA2"/>
    <w:rsid w:val="000D525F"/>
    <w:rsid w:val="000D77E3"/>
    <w:rsid w:val="000E25FB"/>
    <w:rsid w:val="000E6783"/>
    <w:rsid w:val="000E75A1"/>
    <w:rsid w:val="000E7A8D"/>
    <w:rsid w:val="00103078"/>
    <w:rsid w:val="001046F7"/>
    <w:rsid w:val="0010771C"/>
    <w:rsid w:val="00112DB7"/>
    <w:rsid w:val="001204A3"/>
    <w:rsid w:val="00120DD0"/>
    <w:rsid w:val="00121F8B"/>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764AC"/>
    <w:rsid w:val="00180A7F"/>
    <w:rsid w:val="001816F2"/>
    <w:rsid w:val="00183DAF"/>
    <w:rsid w:val="0019788B"/>
    <w:rsid w:val="00197AF7"/>
    <w:rsid w:val="001A24BB"/>
    <w:rsid w:val="001A4A40"/>
    <w:rsid w:val="001A4E0E"/>
    <w:rsid w:val="001C5064"/>
    <w:rsid w:val="001C5C51"/>
    <w:rsid w:val="001C6509"/>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4041C"/>
    <w:rsid w:val="002429A4"/>
    <w:rsid w:val="0024304F"/>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2F72BA"/>
    <w:rsid w:val="002F75B0"/>
    <w:rsid w:val="003014E4"/>
    <w:rsid w:val="00306FC3"/>
    <w:rsid w:val="00307025"/>
    <w:rsid w:val="00307EE5"/>
    <w:rsid w:val="00316242"/>
    <w:rsid w:val="003265C2"/>
    <w:rsid w:val="0033761D"/>
    <w:rsid w:val="003411D0"/>
    <w:rsid w:val="0034217B"/>
    <w:rsid w:val="00344EFC"/>
    <w:rsid w:val="0035020D"/>
    <w:rsid w:val="00355027"/>
    <w:rsid w:val="00361D7F"/>
    <w:rsid w:val="00364718"/>
    <w:rsid w:val="003676EB"/>
    <w:rsid w:val="00370C31"/>
    <w:rsid w:val="0037228F"/>
    <w:rsid w:val="00377F0F"/>
    <w:rsid w:val="00382157"/>
    <w:rsid w:val="00386731"/>
    <w:rsid w:val="003874C2"/>
    <w:rsid w:val="00387823"/>
    <w:rsid w:val="003A00D2"/>
    <w:rsid w:val="003A417D"/>
    <w:rsid w:val="003A540D"/>
    <w:rsid w:val="003A5ED2"/>
    <w:rsid w:val="003B00CE"/>
    <w:rsid w:val="003B110B"/>
    <w:rsid w:val="003C612E"/>
    <w:rsid w:val="003D247F"/>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1122"/>
    <w:rsid w:val="00473BDF"/>
    <w:rsid w:val="0047463C"/>
    <w:rsid w:val="0047599B"/>
    <w:rsid w:val="004765F4"/>
    <w:rsid w:val="004775DA"/>
    <w:rsid w:val="00481535"/>
    <w:rsid w:val="00487108"/>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0A99"/>
    <w:rsid w:val="0053335C"/>
    <w:rsid w:val="00544B2D"/>
    <w:rsid w:val="00554E82"/>
    <w:rsid w:val="00556FA4"/>
    <w:rsid w:val="00560597"/>
    <w:rsid w:val="00565044"/>
    <w:rsid w:val="00566887"/>
    <w:rsid w:val="00567DFC"/>
    <w:rsid w:val="00580FBA"/>
    <w:rsid w:val="005901A0"/>
    <w:rsid w:val="00595476"/>
    <w:rsid w:val="00595E13"/>
    <w:rsid w:val="005970E4"/>
    <w:rsid w:val="005A5624"/>
    <w:rsid w:val="005A5D95"/>
    <w:rsid w:val="005B05DC"/>
    <w:rsid w:val="005B2CE6"/>
    <w:rsid w:val="005B2E48"/>
    <w:rsid w:val="005C143D"/>
    <w:rsid w:val="005D0070"/>
    <w:rsid w:val="005D0104"/>
    <w:rsid w:val="005D0801"/>
    <w:rsid w:val="005E5516"/>
    <w:rsid w:val="005E6CF1"/>
    <w:rsid w:val="005F17C8"/>
    <w:rsid w:val="005F2A8E"/>
    <w:rsid w:val="005F54D0"/>
    <w:rsid w:val="005F58CA"/>
    <w:rsid w:val="005F71A7"/>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567B"/>
    <w:rsid w:val="006B73D5"/>
    <w:rsid w:val="006B7AAC"/>
    <w:rsid w:val="006D0851"/>
    <w:rsid w:val="006D31B0"/>
    <w:rsid w:val="006E6797"/>
    <w:rsid w:val="006E6F3A"/>
    <w:rsid w:val="006E7601"/>
    <w:rsid w:val="006F60A2"/>
    <w:rsid w:val="00707255"/>
    <w:rsid w:val="00707A71"/>
    <w:rsid w:val="00715F1D"/>
    <w:rsid w:val="00717AE0"/>
    <w:rsid w:val="007340D3"/>
    <w:rsid w:val="00734914"/>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01F9"/>
    <w:rsid w:val="007B3908"/>
    <w:rsid w:val="007B6D87"/>
    <w:rsid w:val="007C0C9A"/>
    <w:rsid w:val="007C50F6"/>
    <w:rsid w:val="007D006C"/>
    <w:rsid w:val="007D320F"/>
    <w:rsid w:val="007D4D31"/>
    <w:rsid w:val="007D68E0"/>
    <w:rsid w:val="007E1A27"/>
    <w:rsid w:val="007F5768"/>
    <w:rsid w:val="007F7B6B"/>
    <w:rsid w:val="0080343E"/>
    <w:rsid w:val="00814C05"/>
    <w:rsid w:val="0081717D"/>
    <w:rsid w:val="00826B2F"/>
    <w:rsid w:val="00833E25"/>
    <w:rsid w:val="0083657B"/>
    <w:rsid w:val="00841FE5"/>
    <w:rsid w:val="00845CD1"/>
    <w:rsid w:val="00847A7D"/>
    <w:rsid w:val="0085382A"/>
    <w:rsid w:val="00853EC4"/>
    <w:rsid w:val="00854D07"/>
    <w:rsid w:val="00863198"/>
    <w:rsid w:val="00864D21"/>
    <w:rsid w:val="008679AE"/>
    <w:rsid w:val="0087021E"/>
    <w:rsid w:val="00872ED0"/>
    <w:rsid w:val="00875903"/>
    <w:rsid w:val="00882AA1"/>
    <w:rsid w:val="008846CD"/>
    <w:rsid w:val="00896FD5"/>
    <w:rsid w:val="00897CA4"/>
    <w:rsid w:val="008A0342"/>
    <w:rsid w:val="008A58D4"/>
    <w:rsid w:val="008B4342"/>
    <w:rsid w:val="008B57D9"/>
    <w:rsid w:val="008B5D40"/>
    <w:rsid w:val="008B7129"/>
    <w:rsid w:val="008B758B"/>
    <w:rsid w:val="008B7961"/>
    <w:rsid w:val="008C166F"/>
    <w:rsid w:val="008C1E68"/>
    <w:rsid w:val="008C3823"/>
    <w:rsid w:val="008D27C8"/>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27BBC"/>
    <w:rsid w:val="00930E88"/>
    <w:rsid w:val="0093155C"/>
    <w:rsid w:val="00935E87"/>
    <w:rsid w:val="00935ED2"/>
    <w:rsid w:val="009446ED"/>
    <w:rsid w:val="00944DE2"/>
    <w:rsid w:val="00945170"/>
    <w:rsid w:val="00946512"/>
    <w:rsid w:val="0095184D"/>
    <w:rsid w:val="00955B91"/>
    <w:rsid w:val="00956E19"/>
    <w:rsid w:val="00962748"/>
    <w:rsid w:val="00963D81"/>
    <w:rsid w:val="00966AF3"/>
    <w:rsid w:val="0097266E"/>
    <w:rsid w:val="00973FEE"/>
    <w:rsid w:val="0097755D"/>
    <w:rsid w:val="00982712"/>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B580F"/>
    <w:rsid w:val="00AC0595"/>
    <w:rsid w:val="00AC05EA"/>
    <w:rsid w:val="00AC08FE"/>
    <w:rsid w:val="00AD217D"/>
    <w:rsid w:val="00AD25AC"/>
    <w:rsid w:val="00AE0992"/>
    <w:rsid w:val="00AE223F"/>
    <w:rsid w:val="00AE6429"/>
    <w:rsid w:val="00AE6977"/>
    <w:rsid w:val="00AF192D"/>
    <w:rsid w:val="00AF1A69"/>
    <w:rsid w:val="00AF5C2B"/>
    <w:rsid w:val="00B0086E"/>
    <w:rsid w:val="00B03381"/>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4366"/>
    <w:rsid w:val="00C077B8"/>
    <w:rsid w:val="00C114D6"/>
    <w:rsid w:val="00C2278A"/>
    <w:rsid w:val="00C300D8"/>
    <w:rsid w:val="00C33D6D"/>
    <w:rsid w:val="00C435B4"/>
    <w:rsid w:val="00C4415E"/>
    <w:rsid w:val="00C4724C"/>
    <w:rsid w:val="00C5192B"/>
    <w:rsid w:val="00C51A8F"/>
    <w:rsid w:val="00C62C16"/>
    <w:rsid w:val="00C6693B"/>
    <w:rsid w:val="00C7490E"/>
    <w:rsid w:val="00C851CE"/>
    <w:rsid w:val="00C86E60"/>
    <w:rsid w:val="00C87332"/>
    <w:rsid w:val="00C877D7"/>
    <w:rsid w:val="00C96D18"/>
    <w:rsid w:val="00CA2875"/>
    <w:rsid w:val="00CA587C"/>
    <w:rsid w:val="00CA5B0C"/>
    <w:rsid w:val="00CC64E3"/>
    <w:rsid w:val="00CC698F"/>
    <w:rsid w:val="00CD434C"/>
    <w:rsid w:val="00CD54D0"/>
    <w:rsid w:val="00CE38E0"/>
    <w:rsid w:val="00CE39F0"/>
    <w:rsid w:val="00CE7718"/>
    <w:rsid w:val="00CE7A4C"/>
    <w:rsid w:val="00CF0A07"/>
    <w:rsid w:val="00CF10C8"/>
    <w:rsid w:val="00CF18BD"/>
    <w:rsid w:val="00CF1A5A"/>
    <w:rsid w:val="00D0594B"/>
    <w:rsid w:val="00D070B3"/>
    <w:rsid w:val="00D07748"/>
    <w:rsid w:val="00D15C38"/>
    <w:rsid w:val="00D17C8C"/>
    <w:rsid w:val="00D27C37"/>
    <w:rsid w:val="00D27EB0"/>
    <w:rsid w:val="00D435AD"/>
    <w:rsid w:val="00D4618A"/>
    <w:rsid w:val="00D50002"/>
    <w:rsid w:val="00D53BC3"/>
    <w:rsid w:val="00D54958"/>
    <w:rsid w:val="00D54F2E"/>
    <w:rsid w:val="00D56710"/>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3FBB"/>
    <w:rsid w:val="00DE5132"/>
    <w:rsid w:val="00DF0E76"/>
    <w:rsid w:val="00E01E18"/>
    <w:rsid w:val="00E02C26"/>
    <w:rsid w:val="00E05AEE"/>
    <w:rsid w:val="00E111C4"/>
    <w:rsid w:val="00E12E0B"/>
    <w:rsid w:val="00E1549A"/>
    <w:rsid w:val="00E16588"/>
    <w:rsid w:val="00E17522"/>
    <w:rsid w:val="00E20530"/>
    <w:rsid w:val="00E22804"/>
    <w:rsid w:val="00E25B3F"/>
    <w:rsid w:val="00E377F7"/>
    <w:rsid w:val="00E4199F"/>
    <w:rsid w:val="00E44D78"/>
    <w:rsid w:val="00E47F5B"/>
    <w:rsid w:val="00E50CEF"/>
    <w:rsid w:val="00E50F7F"/>
    <w:rsid w:val="00E512A3"/>
    <w:rsid w:val="00E5199E"/>
    <w:rsid w:val="00E55110"/>
    <w:rsid w:val="00E60976"/>
    <w:rsid w:val="00E62E44"/>
    <w:rsid w:val="00E655A9"/>
    <w:rsid w:val="00E67117"/>
    <w:rsid w:val="00E70785"/>
    <w:rsid w:val="00E74872"/>
    <w:rsid w:val="00E75D70"/>
    <w:rsid w:val="00E8024E"/>
    <w:rsid w:val="00E802D4"/>
    <w:rsid w:val="00E83733"/>
    <w:rsid w:val="00E873E8"/>
    <w:rsid w:val="00E87C00"/>
    <w:rsid w:val="00E9423C"/>
    <w:rsid w:val="00EA0440"/>
    <w:rsid w:val="00EA146A"/>
    <w:rsid w:val="00EB53E1"/>
    <w:rsid w:val="00EC0A9F"/>
    <w:rsid w:val="00EC2DE1"/>
    <w:rsid w:val="00ED0D40"/>
    <w:rsid w:val="00ED6643"/>
    <w:rsid w:val="00ED7D18"/>
    <w:rsid w:val="00ED7E38"/>
    <w:rsid w:val="00EE3C25"/>
    <w:rsid w:val="00EE567F"/>
    <w:rsid w:val="00EE62E7"/>
    <w:rsid w:val="00EE6895"/>
    <w:rsid w:val="00EE7519"/>
    <w:rsid w:val="00EF0366"/>
    <w:rsid w:val="00EF0B7D"/>
    <w:rsid w:val="00EF118E"/>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4CEE"/>
    <w:rsid w:val="00F870B5"/>
    <w:rsid w:val="00F91F0C"/>
    <w:rsid w:val="00F979AA"/>
    <w:rsid w:val="00FA0964"/>
    <w:rsid w:val="00FA17D5"/>
    <w:rsid w:val="00FA6874"/>
    <w:rsid w:val="00FB2DFF"/>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1A0"/>
  </w:style>
  <w:style w:type="paragraph" w:styleId="Heading3">
    <w:name w:val="heading 3"/>
    <w:basedOn w:val="Normal"/>
    <w:next w:val="Normal"/>
    <w:link w:val="Heading3Char"/>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link w:val="Heading6Char"/>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Strong">
    <w:name w:val="Strong"/>
    <w:basedOn w:val="DefaultParagraphFont"/>
    <w:uiPriority w:val="22"/>
    <w:qFormat/>
    <w:rsid w:val="00F353B1"/>
    <w:rPr>
      <w:b/>
      <w:bCs/>
    </w:rPr>
  </w:style>
  <w:style w:type="paragraph" w:styleId="BalloonText">
    <w:name w:val="Balloon Text"/>
    <w:basedOn w:val="Normal"/>
    <w:link w:val="BalloonTextChar"/>
    <w:uiPriority w:val="99"/>
    <w:semiHidden/>
    <w:unhideWhenUsed/>
    <w:rsid w:val="0037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C31"/>
    <w:rPr>
      <w:rFonts w:ascii="Tahoma" w:hAnsi="Tahoma" w:cs="Tahoma"/>
      <w:sz w:val="16"/>
      <w:szCs w:val="16"/>
    </w:rPr>
  </w:style>
  <w:style w:type="paragraph" w:styleId="ListParagraph">
    <w:name w:val="List Paragraph"/>
    <w:basedOn w:val="Normal"/>
    <w:link w:val="ListParagraphChar"/>
    <w:uiPriority w:val="34"/>
    <w:qFormat/>
    <w:rsid w:val="00001C86"/>
    <w:pPr>
      <w:ind w:left="720"/>
      <w:contextualSpacing/>
    </w:pPr>
    <w:rPr>
      <w:rFonts w:ascii="Calibri" w:eastAsia="Times New Roman" w:hAnsi="Calibri" w:cs="Times New Roman"/>
      <w:lang w:eastAsia="en-US"/>
    </w:rPr>
  </w:style>
  <w:style w:type="character" w:styleId="Hyperlink">
    <w:name w:val="Hyperlink"/>
    <w:basedOn w:val="DefaultParagraphFont"/>
    <w:uiPriority w:val="99"/>
    <w:unhideWhenUsed/>
    <w:rsid w:val="00D54F2E"/>
    <w:rPr>
      <w:color w:val="0000FF"/>
      <w:u w:val="single"/>
    </w:rPr>
  </w:style>
  <w:style w:type="character" w:customStyle="1" w:styleId="shortauthor">
    <w:name w:val="short_author"/>
    <w:basedOn w:val="DefaultParagraphFont"/>
    <w:rsid w:val="00D54F2E"/>
  </w:style>
  <w:style w:type="character" w:customStyle="1" w:styleId="shortname">
    <w:name w:val="short_name"/>
    <w:basedOn w:val="DefaultParagraphFont"/>
    <w:rsid w:val="00D54F2E"/>
  </w:style>
  <w:style w:type="paragraph" w:styleId="BodyText">
    <w:name w:val="Body Text"/>
    <w:basedOn w:val="Normal"/>
    <w:link w:val="BodyTextChar"/>
    <w:semiHidden/>
    <w:unhideWhenUsed/>
    <w:rsid w:val="004765F4"/>
    <w:pPr>
      <w:suppressAutoHyphens/>
      <w:spacing w:after="140" w:line="288" w:lineRule="auto"/>
    </w:pPr>
    <w:rPr>
      <w:rFonts w:ascii="Calibri" w:eastAsia="Calibri" w:hAnsi="Calibri" w:cs="Times New Roman"/>
      <w:lang w:eastAsia="zh-CN"/>
    </w:rPr>
  </w:style>
  <w:style w:type="character" w:customStyle="1" w:styleId="BodyTextChar">
    <w:name w:val="Body Text Char"/>
    <w:basedOn w:val="DefaultParagraphFont"/>
    <w:link w:val="BodyText"/>
    <w:semiHidden/>
    <w:rsid w:val="004765F4"/>
    <w:rPr>
      <w:rFonts w:ascii="Calibri" w:eastAsia="Calibri" w:hAnsi="Calibri" w:cs="Times New Roman"/>
      <w:lang w:eastAsia="zh-CN"/>
    </w:rPr>
  </w:style>
  <w:style w:type="table" w:styleId="TableGrid">
    <w:name w:val="Table Grid"/>
    <w:basedOn w:val="TableNormal"/>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E3C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3C25"/>
    <w:rPr>
      <w:sz w:val="20"/>
      <w:szCs w:val="20"/>
    </w:rPr>
  </w:style>
  <w:style w:type="character" w:styleId="FootnoteReference">
    <w:name w:val="footnote reference"/>
    <w:basedOn w:val="DefaultParagraphFont"/>
    <w:uiPriority w:val="99"/>
    <w:semiHidden/>
    <w:unhideWhenUsed/>
    <w:rsid w:val="00EE3C25"/>
    <w:rPr>
      <w:vertAlign w:val="superscript"/>
    </w:rPr>
  </w:style>
  <w:style w:type="paragraph" w:styleId="Header">
    <w:name w:val="header"/>
    <w:basedOn w:val="Normal"/>
    <w:link w:val="HeaderChar"/>
    <w:uiPriority w:val="99"/>
    <w:semiHidden/>
    <w:unhideWhenUsed/>
    <w:rsid w:val="00595E1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595E13"/>
  </w:style>
  <w:style w:type="paragraph" w:styleId="Footer">
    <w:name w:val="footer"/>
    <w:basedOn w:val="Normal"/>
    <w:link w:val="FooterChar"/>
    <w:uiPriority w:val="99"/>
    <w:semiHidden/>
    <w:unhideWhenUsed/>
    <w:rsid w:val="00595E1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595E13"/>
  </w:style>
  <w:style w:type="paragraph" w:customStyle="1" w:styleId="s1">
    <w:name w:val="s_1"/>
    <w:basedOn w:val="Normal"/>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Normal"/>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Normal"/>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E25B3F"/>
    <w:rPr>
      <w:rFonts w:ascii="Times New Roman" w:eastAsia="Times New Roman" w:hAnsi="Times New Roman" w:cs="Times New Roman"/>
      <w:b/>
      <w:bCs/>
      <w:sz w:val="15"/>
      <w:szCs w:val="15"/>
    </w:rPr>
  </w:style>
  <w:style w:type="character" w:customStyle="1" w:styleId="Heading3Char">
    <w:name w:val="Heading 3 Char"/>
    <w:basedOn w:val="DefaultParagraphFont"/>
    <w:link w:val="Heading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
    <w:name w:val="Основной текст_"/>
    <w:basedOn w:val="DefaultParagraphFont"/>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DefaultParagraphFont"/>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0">
    <w:name w:val="Основной текст + Полужирный;Курсив"/>
    <w:basedOn w:val="a"/>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1">
    <w:name w:val="Основной текст + Полужирный"/>
    <w:basedOn w:val="a"/>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Normal"/>
    <w:link w:val="a"/>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DefaultParagraphFont"/>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Normal"/>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DefaultParagraphFont"/>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TableNormal"/>
    <w:next w:val="TableGrid"/>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1764AC"/>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1A0"/>
  </w:style>
  <w:style w:type="paragraph" w:styleId="Heading3">
    <w:name w:val="heading 3"/>
    <w:basedOn w:val="Normal"/>
    <w:next w:val="Normal"/>
    <w:link w:val="Heading3Char"/>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link w:val="Heading6Char"/>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Strong">
    <w:name w:val="Strong"/>
    <w:basedOn w:val="DefaultParagraphFont"/>
    <w:uiPriority w:val="22"/>
    <w:qFormat/>
    <w:rsid w:val="00F353B1"/>
    <w:rPr>
      <w:b/>
      <w:bCs/>
    </w:rPr>
  </w:style>
  <w:style w:type="paragraph" w:styleId="BalloonText">
    <w:name w:val="Balloon Text"/>
    <w:basedOn w:val="Normal"/>
    <w:link w:val="BalloonTextChar"/>
    <w:uiPriority w:val="99"/>
    <w:semiHidden/>
    <w:unhideWhenUsed/>
    <w:rsid w:val="0037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C31"/>
    <w:rPr>
      <w:rFonts w:ascii="Tahoma" w:hAnsi="Tahoma" w:cs="Tahoma"/>
      <w:sz w:val="16"/>
      <w:szCs w:val="16"/>
    </w:rPr>
  </w:style>
  <w:style w:type="paragraph" w:styleId="ListParagraph">
    <w:name w:val="List Paragraph"/>
    <w:basedOn w:val="Normal"/>
    <w:link w:val="ListParagraphChar"/>
    <w:uiPriority w:val="34"/>
    <w:qFormat/>
    <w:rsid w:val="00001C86"/>
    <w:pPr>
      <w:ind w:left="720"/>
      <w:contextualSpacing/>
    </w:pPr>
    <w:rPr>
      <w:rFonts w:ascii="Calibri" w:eastAsia="Times New Roman" w:hAnsi="Calibri" w:cs="Times New Roman"/>
      <w:lang w:eastAsia="en-US"/>
    </w:rPr>
  </w:style>
  <w:style w:type="character" w:styleId="Hyperlink">
    <w:name w:val="Hyperlink"/>
    <w:basedOn w:val="DefaultParagraphFont"/>
    <w:uiPriority w:val="99"/>
    <w:unhideWhenUsed/>
    <w:rsid w:val="00D54F2E"/>
    <w:rPr>
      <w:color w:val="0000FF"/>
      <w:u w:val="single"/>
    </w:rPr>
  </w:style>
  <w:style w:type="character" w:customStyle="1" w:styleId="shortauthor">
    <w:name w:val="short_author"/>
    <w:basedOn w:val="DefaultParagraphFont"/>
    <w:rsid w:val="00D54F2E"/>
  </w:style>
  <w:style w:type="character" w:customStyle="1" w:styleId="shortname">
    <w:name w:val="short_name"/>
    <w:basedOn w:val="DefaultParagraphFont"/>
    <w:rsid w:val="00D54F2E"/>
  </w:style>
  <w:style w:type="paragraph" w:styleId="BodyText">
    <w:name w:val="Body Text"/>
    <w:basedOn w:val="Normal"/>
    <w:link w:val="BodyTextChar"/>
    <w:semiHidden/>
    <w:unhideWhenUsed/>
    <w:rsid w:val="004765F4"/>
    <w:pPr>
      <w:suppressAutoHyphens/>
      <w:spacing w:after="140" w:line="288" w:lineRule="auto"/>
    </w:pPr>
    <w:rPr>
      <w:rFonts w:ascii="Calibri" w:eastAsia="Calibri" w:hAnsi="Calibri" w:cs="Times New Roman"/>
      <w:lang w:eastAsia="zh-CN"/>
    </w:rPr>
  </w:style>
  <w:style w:type="character" w:customStyle="1" w:styleId="BodyTextChar">
    <w:name w:val="Body Text Char"/>
    <w:basedOn w:val="DefaultParagraphFont"/>
    <w:link w:val="BodyText"/>
    <w:semiHidden/>
    <w:rsid w:val="004765F4"/>
    <w:rPr>
      <w:rFonts w:ascii="Calibri" w:eastAsia="Calibri" w:hAnsi="Calibri" w:cs="Times New Roman"/>
      <w:lang w:eastAsia="zh-CN"/>
    </w:rPr>
  </w:style>
  <w:style w:type="table" w:styleId="TableGrid">
    <w:name w:val="Table Grid"/>
    <w:basedOn w:val="TableNormal"/>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E3C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3C25"/>
    <w:rPr>
      <w:sz w:val="20"/>
      <w:szCs w:val="20"/>
    </w:rPr>
  </w:style>
  <w:style w:type="character" w:styleId="FootnoteReference">
    <w:name w:val="footnote reference"/>
    <w:basedOn w:val="DefaultParagraphFont"/>
    <w:uiPriority w:val="99"/>
    <w:semiHidden/>
    <w:unhideWhenUsed/>
    <w:rsid w:val="00EE3C25"/>
    <w:rPr>
      <w:vertAlign w:val="superscript"/>
    </w:rPr>
  </w:style>
  <w:style w:type="paragraph" w:styleId="Header">
    <w:name w:val="header"/>
    <w:basedOn w:val="Normal"/>
    <w:link w:val="HeaderChar"/>
    <w:uiPriority w:val="99"/>
    <w:semiHidden/>
    <w:unhideWhenUsed/>
    <w:rsid w:val="00595E1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595E13"/>
  </w:style>
  <w:style w:type="paragraph" w:styleId="Footer">
    <w:name w:val="footer"/>
    <w:basedOn w:val="Normal"/>
    <w:link w:val="FooterChar"/>
    <w:uiPriority w:val="99"/>
    <w:semiHidden/>
    <w:unhideWhenUsed/>
    <w:rsid w:val="00595E1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595E13"/>
  </w:style>
  <w:style w:type="paragraph" w:customStyle="1" w:styleId="s1">
    <w:name w:val="s_1"/>
    <w:basedOn w:val="Normal"/>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Normal"/>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Normal"/>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E25B3F"/>
    <w:rPr>
      <w:rFonts w:ascii="Times New Roman" w:eastAsia="Times New Roman" w:hAnsi="Times New Roman" w:cs="Times New Roman"/>
      <w:b/>
      <w:bCs/>
      <w:sz w:val="15"/>
      <w:szCs w:val="15"/>
    </w:rPr>
  </w:style>
  <w:style w:type="character" w:customStyle="1" w:styleId="Heading3Char">
    <w:name w:val="Heading 3 Char"/>
    <w:basedOn w:val="DefaultParagraphFont"/>
    <w:link w:val="Heading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
    <w:name w:val="Основной текст_"/>
    <w:basedOn w:val="DefaultParagraphFont"/>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DefaultParagraphFont"/>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0">
    <w:name w:val="Основной текст + Полужирный;Курсив"/>
    <w:basedOn w:val="a"/>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1">
    <w:name w:val="Основной текст + Полужирный"/>
    <w:basedOn w:val="a"/>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Normal"/>
    <w:link w:val="a"/>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DefaultParagraphFont"/>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Normal"/>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DefaultParagraphFont"/>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TableNormal"/>
    <w:next w:val="TableGrid"/>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1764AC"/>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02078911">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1900212">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73357371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2.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5C0E1-D938-4165-9AC1-11BE5193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5673</Words>
  <Characters>32341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msi</cp:lastModifiedBy>
  <cp:revision>11</cp:revision>
  <cp:lastPrinted>2021-02-16T04:52:00Z</cp:lastPrinted>
  <dcterms:created xsi:type="dcterms:W3CDTF">2023-12-20T18:22:00Z</dcterms:created>
  <dcterms:modified xsi:type="dcterms:W3CDTF">2025-07-04T13:46:00Z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